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3EF" w:rsidRPr="007F0729" w:rsidRDefault="000A73EF" w:rsidP="0049481B">
      <w:pPr>
        <w:jc w:val="both"/>
        <w:rPr>
          <w:rFonts w:cstheme="minorHAnsi"/>
          <w:b/>
          <w:color w:val="2F5496" w:themeColor="accent1" w:themeShade="BF"/>
        </w:rPr>
      </w:pPr>
      <w:r w:rsidRPr="007F0729">
        <w:rPr>
          <w:rFonts w:cstheme="minorHAnsi"/>
          <w:b/>
          <w:color w:val="2F5496" w:themeColor="accent1" w:themeShade="BF"/>
        </w:rPr>
        <w:t>Cuatro claves para la transformación de los centros educativos</w:t>
      </w:r>
    </w:p>
    <w:p w:rsidR="000A73EF" w:rsidRPr="007F0729" w:rsidRDefault="000A73EF" w:rsidP="0049481B">
      <w:pPr>
        <w:jc w:val="both"/>
        <w:rPr>
          <w:rFonts w:cstheme="minorHAnsi"/>
        </w:rPr>
      </w:pPr>
    </w:p>
    <w:p w:rsidR="00B9458A" w:rsidRPr="007F0729" w:rsidRDefault="00B9458A" w:rsidP="0049481B">
      <w:pPr>
        <w:jc w:val="both"/>
        <w:rPr>
          <w:rFonts w:cstheme="minorHAnsi"/>
        </w:rPr>
      </w:pPr>
      <w:r w:rsidRPr="007F0729">
        <w:rPr>
          <w:rFonts w:cstheme="minorHAnsi"/>
        </w:rPr>
        <w:t xml:space="preserve">El </w:t>
      </w:r>
      <w:r w:rsidR="000A73EF" w:rsidRPr="007F0729">
        <w:rPr>
          <w:rFonts w:cstheme="minorHAnsi"/>
        </w:rPr>
        <w:t>30</w:t>
      </w:r>
      <w:r w:rsidRPr="007F0729">
        <w:rPr>
          <w:rFonts w:cstheme="minorHAnsi"/>
        </w:rPr>
        <w:t xml:space="preserve"> de abril de 2019 tuvo lugar el </w:t>
      </w:r>
      <w:hyperlink r:id="rId8" w:history="1">
        <w:r w:rsidRPr="007F0729">
          <w:rPr>
            <w:rStyle w:val="Hipervnculo"/>
            <w:rFonts w:cstheme="minorHAnsi"/>
            <w:color w:val="auto"/>
          </w:rPr>
          <w:t>I Encuentro Transcantábrico</w:t>
        </w:r>
      </w:hyperlink>
      <w:r w:rsidRPr="007F0729">
        <w:rPr>
          <w:rFonts w:cstheme="minorHAnsi"/>
        </w:rPr>
        <w:t xml:space="preserve"> del Fórum Europeo de Administradores de la Educación en Comillas, Cantabria. Con la experiencia previa de reuniones de miembros de este foro de educación tanto en el ámbito autonómico como regional, nacional e internacional, se abordó una jornada de reflexión conjunta con una doble voluntad: debatir sobre los temas más acuciantes en el mundo de la educación y compartir preguntas, conclusiones y propuestas con el resto de la comunidad educativa.</w:t>
      </w:r>
    </w:p>
    <w:p w:rsidR="00192F9D" w:rsidRPr="007F0729" w:rsidRDefault="00192F9D" w:rsidP="0049481B">
      <w:pPr>
        <w:jc w:val="both"/>
        <w:rPr>
          <w:rFonts w:cstheme="minorHAnsi"/>
        </w:rPr>
      </w:pPr>
    </w:p>
    <w:p w:rsidR="00B9458A" w:rsidRPr="007F0729" w:rsidRDefault="00B9458A" w:rsidP="0049481B">
      <w:pPr>
        <w:jc w:val="both"/>
        <w:rPr>
          <w:rFonts w:cstheme="minorHAnsi"/>
        </w:rPr>
      </w:pPr>
      <w:r w:rsidRPr="007F0729">
        <w:rPr>
          <w:rFonts w:cstheme="minorHAnsi"/>
        </w:rPr>
        <w:t xml:space="preserve">En </w:t>
      </w:r>
      <w:r w:rsidR="0049248F" w:rsidRPr="0089459B">
        <w:rPr>
          <w:rFonts w:cstheme="minorHAnsi"/>
        </w:rPr>
        <w:t xml:space="preserve">este </w:t>
      </w:r>
      <w:r w:rsidRPr="007F0729">
        <w:rPr>
          <w:rFonts w:cstheme="minorHAnsi"/>
        </w:rPr>
        <w:t xml:space="preserve">documento </w:t>
      </w:r>
      <w:r w:rsidR="005A4E03" w:rsidRPr="007F0729">
        <w:rPr>
          <w:rFonts w:cstheme="minorHAnsi"/>
        </w:rPr>
        <w:t>se recogen las conclusiones y propuestas de profesionales de la educación de las CCAA del Cantábrico</w:t>
      </w:r>
      <w:r w:rsidR="000A73EF" w:rsidRPr="007F0729">
        <w:rPr>
          <w:rFonts w:cstheme="minorHAnsi"/>
        </w:rPr>
        <w:t xml:space="preserve"> (Galicia, Asturias, Cantabria y Euskadi)</w:t>
      </w:r>
      <w:r w:rsidR="005A4E03" w:rsidRPr="007F0729">
        <w:rPr>
          <w:rFonts w:cstheme="minorHAnsi"/>
        </w:rPr>
        <w:t xml:space="preserve"> provenientes de muy diversos ámbitos</w:t>
      </w:r>
      <w:r w:rsidR="000A73EF" w:rsidRPr="007F0729">
        <w:rPr>
          <w:rFonts w:cstheme="minorHAnsi"/>
        </w:rPr>
        <w:t xml:space="preserve"> (</w:t>
      </w:r>
      <w:r w:rsidR="005A4E03" w:rsidRPr="007F0729">
        <w:rPr>
          <w:rFonts w:cstheme="minorHAnsi"/>
        </w:rPr>
        <w:t>equipos directivos de centros públicos y concertados, inspectores, asesores, profesores de la universidad) en torno a cuatro ejes de interés: autonomía de los centros, liderazgo</w:t>
      </w:r>
      <w:r w:rsidR="000A73EF" w:rsidRPr="007F0729">
        <w:rPr>
          <w:rFonts w:cstheme="minorHAnsi"/>
        </w:rPr>
        <w:t xml:space="preserve">, </w:t>
      </w:r>
      <w:r w:rsidR="005A4E03" w:rsidRPr="007F0729">
        <w:rPr>
          <w:rFonts w:cstheme="minorHAnsi"/>
        </w:rPr>
        <w:t xml:space="preserve">profesorado como </w:t>
      </w:r>
      <w:r w:rsidR="000A73EF" w:rsidRPr="007F0729">
        <w:rPr>
          <w:rFonts w:cstheme="minorHAnsi"/>
        </w:rPr>
        <w:t>factor</w:t>
      </w:r>
      <w:r w:rsidR="005A4E03" w:rsidRPr="007F0729">
        <w:rPr>
          <w:rFonts w:cstheme="minorHAnsi"/>
        </w:rPr>
        <w:t xml:space="preserve"> clave</w:t>
      </w:r>
      <w:r w:rsidR="000A73EF" w:rsidRPr="007F0729">
        <w:rPr>
          <w:rFonts w:cstheme="minorHAnsi"/>
        </w:rPr>
        <w:t xml:space="preserve"> y el binomio espacios-tiempos</w:t>
      </w:r>
      <w:r w:rsidR="005473C6" w:rsidRPr="007F0729">
        <w:rPr>
          <w:rStyle w:val="Refdenotaalpie"/>
          <w:rFonts w:cstheme="minorHAnsi"/>
        </w:rPr>
        <w:footnoteReference w:id="1"/>
      </w:r>
      <w:r w:rsidR="005A4E03" w:rsidRPr="007F0729">
        <w:rPr>
          <w:rFonts w:cstheme="minorHAnsi"/>
        </w:rPr>
        <w:t>.</w:t>
      </w:r>
    </w:p>
    <w:p w:rsidR="00192F9D" w:rsidRPr="007F0729" w:rsidRDefault="00192F9D" w:rsidP="0049481B">
      <w:pPr>
        <w:jc w:val="both"/>
        <w:rPr>
          <w:rFonts w:cstheme="minorHAnsi"/>
        </w:rPr>
      </w:pPr>
    </w:p>
    <w:p w:rsidR="00665DEC" w:rsidRPr="007F0729" w:rsidRDefault="005A4E03" w:rsidP="0049481B">
      <w:pPr>
        <w:jc w:val="both"/>
        <w:rPr>
          <w:rFonts w:cstheme="minorHAnsi"/>
        </w:rPr>
      </w:pPr>
      <w:r w:rsidRPr="007F0729">
        <w:rPr>
          <w:rFonts w:cstheme="minorHAnsi"/>
        </w:rPr>
        <w:t xml:space="preserve">Consideramos que, en estos momentos de </w:t>
      </w:r>
      <w:r w:rsidR="00665DEC" w:rsidRPr="007F0729">
        <w:rPr>
          <w:rFonts w:cstheme="minorHAnsi"/>
        </w:rPr>
        <w:t>previsible revisión del marco normativo de nuestro sistema educativo, podemos contribuir con nuestras reflexiones y propuestas, que se verán, sin duda, enriquecidas por las de otros especialistas y docentes del estado español.</w:t>
      </w:r>
    </w:p>
    <w:p w:rsidR="00665DEC" w:rsidRPr="007F0729" w:rsidRDefault="00665DEC" w:rsidP="0049481B">
      <w:pPr>
        <w:jc w:val="both"/>
        <w:rPr>
          <w:rFonts w:cstheme="minorHAnsi"/>
          <w:color w:val="1F3864" w:themeColor="accent1" w:themeShade="80"/>
        </w:rPr>
      </w:pPr>
    </w:p>
    <w:p w:rsidR="00B9458A" w:rsidRPr="007F0729" w:rsidRDefault="00665DEC" w:rsidP="00665DEC">
      <w:pPr>
        <w:pStyle w:val="Prrafodelista"/>
        <w:numPr>
          <w:ilvl w:val="0"/>
          <w:numId w:val="6"/>
        </w:numPr>
        <w:jc w:val="both"/>
        <w:rPr>
          <w:rFonts w:cstheme="minorHAnsi"/>
          <w:b/>
          <w:color w:val="2F5496" w:themeColor="accent1" w:themeShade="BF"/>
          <w:sz w:val="22"/>
          <w:szCs w:val="22"/>
        </w:rPr>
      </w:pPr>
      <w:r w:rsidRPr="007F0729">
        <w:rPr>
          <w:rFonts w:cstheme="minorHAnsi"/>
          <w:b/>
          <w:color w:val="2F5496" w:themeColor="accent1" w:themeShade="BF"/>
          <w:sz w:val="22"/>
          <w:szCs w:val="22"/>
        </w:rPr>
        <w:t>AUTONOMÍA DE LOS CENTROS</w:t>
      </w:r>
    </w:p>
    <w:p w:rsidR="00B9458A" w:rsidRPr="007F0729" w:rsidRDefault="00B9458A" w:rsidP="0049481B">
      <w:pPr>
        <w:jc w:val="both"/>
        <w:rPr>
          <w:rFonts w:cstheme="minorHAnsi"/>
          <w:color w:val="2F5496" w:themeColor="accent1" w:themeShade="BF"/>
        </w:rPr>
      </w:pPr>
    </w:p>
    <w:p w:rsidR="0049481B" w:rsidRPr="007F0729" w:rsidRDefault="0049481B" w:rsidP="0049481B">
      <w:pPr>
        <w:jc w:val="both"/>
        <w:rPr>
          <w:rFonts w:cstheme="minorHAnsi"/>
        </w:rPr>
      </w:pPr>
      <w:r w:rsidRPr="007F0729">
        <w:rPr>
          <w:rFonts w:cstheme="minorHAnsi"/>
        </w:rPr>
        <w:t xml:space="preserve">Antes de plantear </w:t>
      </w:r>
      <w:r w:rsidR="0049248F" w:rsidRPr="0089459B">
        <w:rPr>
          <w:rFonts w:cstheme="minorHAnsi"/>
        </w:rPr>
        <w:t xml:space="preserve">esta </w:t>
      </w:r>
      <w:r w:rsidR="000A73EF" w:rsidRPr="007F0729">
        <w:rPr>
          <w:rFonts w:cstheme="minorHAnsi"/>
        </w:rPr>
        <w:t xml:space="preserve">cuestión </w:t>
      </w:r>
      <w:r w:rsidRPr="007F0729">
        <w:rPr>
          <w:rFonts w:cstheme="minorHAnsi"/>
        </w:rPr>
        <w:t xml:space="preserve">debemos preguntarnos </w:t>
      </w:r>
      <w:r w:rsidR="00CB7CFB" w:rsidRPr="007F0729">
        <w:rPr>
          <w:rFonts w:cstheme="minorHAnsi"/>
        </w:rPr>
        <w:t>“</w:t>
      </w:r>
      <w:r w:rsidRPr="007F0729">
        <w:rPr>
          <w:rFonts w:cstheme="minorHAnsi"/>
          <w:i/>
        </w:rPr>
        <w:t>¿autonomía para qué?</w:t>
      </w:r>
      <w:r w:rsidR="00CB7CFB" w:rsidRPr="007F0729">
        <w:rPr>
          <w:rFonts w:cstheme="minorHAnsi"/>
          <w:i/>
        </w:rPr>
        <w:t xml:space="preserve">” </w:t>
      </w:r>
      <w:r w:rsidRPr="007F0729">
        <w:rPr>
          <w:rFonts w:cstheme="minorHAnsi"/>
        </w:rPr>
        <w:t xml:space="preserve">La respuesta debe ser obvia </w:t>
      </w:r>
      <w:r w:rsidR="00192F9D" w:rsidRPr="007F0729">
        <w:rPr>
          <w:rFonts w:cstheme="minorHAnsi"/>
        </w:rPr>
        <w:t>para</w:t>
      </w:r>
      <w:r w:rsidRPr="007F0729">
        <w:rPr>
          <w:rFonts w:cstheme="minorHAnsi"/>
        </w:rPr>
        <w:t xml:space="preserve"> cualquier técnico en educación: autonomía para poder ajustar la respuesta educativa del centro a la diversidad de necesidades del alumnado. En otras palabras, la autonomía debe tener como principio rector la finalidad de todo sistema educativo</w:t>
      </w:r>
      <w:r w:rsidR="00192F9D" w:rsidRPr="007F0729">
        <w:rPr>
          <w:rFonts w:cstheme="minorHAnsi"/>
        </w:rPr>
        <w:t>:</w:t>
      </w:r>
      <w:r w:rsidRPr="007F0729">
        <w:rPr>
          <w:rFonts w:cstheme="minorHAnsi"/>
        </w:rPr>
        <w:t xml:space="preserve"> ofrecer una enseñanza de calidad y, en educación, calidad es equidad.</w:t>
      </w:r>
    </w:p>
    <w:p w:rsidR="00192F9D" w:rsidRPr="007F0729" w:rsidRDefault="00192F9D" w:rsidP="0049481B">
      <w:pPr>
        <w:jc w:val="both"/>
        <w:rPr>
          <w:rFonts w:cstheme="minorHAnsi"/>
        </w:rPr>
      </w:pPr>
    </w:p>
    <w:p w:rsidR="0052177D" w:rsidRPr="007F0729" w:rsidRDefault="0049481B" w:rsidP="0049481B">
      <w:pPr>
        <w:jc w:val="both"/>
        <w:rPr>
          <w:rFonts w:cstheme="minorHAnsi"/>
        </w:rPr>
      </w:pPr>
      <w:r w:rsidRPr="007F0729">
        <w:rPr>
          <w:rFonts w:cstheme="minorHAnsi"/>
        </w:rPr>
        <w:t xml:space="preserve">De esta reflexión inicial se deduce </w:t>
      </w:r>
      <w:r w:rsidR="0052177D" w:rsidRPr="007F0729">
        <w:rPr>
          <w:rFonts w:cstheme="minorHAnsi"/>
        </w:rPr>
        <w:t>como</w:t>
      </w:r>
      <w:r w:rsidRPr="007F0729">
        <w:rPr>
          <w:rFonts w:cstheme="minorHAnsi"/>
        </w:rPr>
        <w:t xml:space="preserve"> corolario</w:t>
      </w:r>
      <w:r w:rsidR="0052177D" w:rsidRPr="007F0729">
        <w:rPr>
          <w:rFonts w:cstheme="minorHAnsi"/>
        </w:rPr>
        <w:t xml:space="preserve"> que </w:t>
      </w:r>
      <w:r w:rsidRPr="007F0729">
        <w:rPr>
          <w:rFonts w:cstheme="minorHAnsi"/>
        </w:rPr>
        <w:t xml:space="preserve">la autonomía de centros </w:t>
      </w:r>
      <w:r w:rsidR="0052177D" w:rsidRPr="007F0729">
        <w:rPr>
          <w:rFonts w:cstheme="minorHAnsi"/>
        </w:rPr>
        <w:t xml:space="preserve">es una necesidad, ya que </w:t>
      </w:r>
      <w:r w:rsidRPr="007F0729">
        <w:rPr>
          <w:rFonts w:cstheme="minorHAnsi"/>
        </w:rPr>
        <w:t>no</w:t>
      </w:r>
      <w:r w:rsidR="0052177D" w:rsidRPr="007F0729">
        <w:rPr>
          <w:rFonts w:cstheme="minorHAnsi"/>
        </w:rPr>
        <w:t xml:space="preserve"> puede haber una única respuesta educativa válida para cada alumno </w:t>
      </w:r>
      <w:r w:rsidRPr="007F0729">
        <w:rPr>
          <w:rFonts w:cstheme="minorHAnsi"/>
        </w:rPr>
        <w:t>ni comunidad educativa</w:t>
      </w:r>
      <w:r w:rsidR="0052177D" w:rsidRPr="007F0729">
        <w:rPr>
          <w:rFonts w:cstheme="minorHAnsi"/>
        </w:rPr>
        <w:t xml:space="preserve">. Entendemos, pues, la autonomía </w:t>
      </w:r>
      <w:r w:rsidRPr="007F0729">
        <w:rPr>
          <w:rFonts w:cstheme="minorHAnsi"/>
        </w:rPr>
        <w:t>como instrumento de adaptación de la respuesta educativa a la</w:t>
      </w:r>
      <w:r w:rsidR="0052177D" w:rsidRPr="007F0729">
        <w:rPr>
          <w:rFonts w:cstheme="minorHAnsi"/>
        </w:rPr>
        <w:t xml:space="preserve"> diversidad de</w:t>
      </w:r>
      <w:r w:rsidRPr="007F0729">
        <w:rPr>
          <w:rFonts w:cstheme="minorHAnsi"/>
        </w:rPr>
        <w:t xml:space="preserve"> necesidades de</w:t>
      </w:r>
      <w:r w:rsidR="0052177D" w:rsidRPr="007F0729">
        <w:rPr>
          <w:rFonts w:cstheme="minorHAnsi"/>
        </w:rPr>
        <w:t>l alumnado</w:t>
      </w:r>
      <w:r w:rsidRPr="007F0729">
        <w:rPr>
          <w:rFonts w:cstheme="minorHAnsi"/>
        </w:rPr>
        <w:t xml:space="preserve"> y de las comunidades educativas</w:t>
      </w:r>
      <w:r w:rsidR="0052177D" w:rsidRPr="007F0729">
        <w:rPr>
          <w:rFonts w:cstheme="minorHAnsi"/>
        </w:rPr>
        <w:t>.</w:t>
      </w:r>
    </w:p>
    <w:p w:rsidR="0052177D" w:rsidRPr="007F0729" w:rsidRDefault="0052177D" w:rsidP="0049481B">
      <w:pPr>
        <w:jc w:val="both"/>
        <w:rPr>
          <w:rFonts w:cstheme="minorHAnsi"/>
        </w:rPr>
      </w:pPr>
    </w:p>
    <w:p w:rsidR="0049481B" w:rsidRPr="007F0729" w:rsidRDefault="0052177D" w:rsidP="0049481B">
      <w:pPr>
        <w:jc w:val="both"/>
        <w:rPr>
          <w:rFonts w:cstheme="minorHAnsi"/>
        </w:rPr>
      </w:pPr>
      <w:r w:rsidRPr="007F0729">
        <w:rPr>
          <w:rFonts w:cstheme="minorHAnsi"/>
        </w:rPr>
        <w:t xml:space="preserve">La </w:t>
      </w:r>
      <w:r w:rsidR="0049481B" w:rsidRPr="007F0729">
        <w:rPr>
          <w:rFonts w:cstheme="minorHAnsi"/>
        </w:rPr>
        <w:t>autonomía supone necesariamente cambios en la realidad educativa actual</w:t>
      </w:r>
      <w:r w:rsidR="0049248F" w:rsidRPr="0089459B">
        <w:rPr>
          <w:rFonts w:cstheme="minorHAnsi"/>
        </w:rPr>
        <w:t>.</w:t>
      </w:r>
      <w:r w:rsidR="0049481B" w:rsidRPr="0089459B">
        <w:rPr>
          <w:rFonts w:cstheme="minorHAnsi"/>
        </w:rPr>
        <w:t xml:space="preserve"> </w:t>
      </w:r>
      <w:r w:rsidR="0049481B" w:rsidRPr="007F0729">
        <w:rPr>
          <w:rFonts w:cstheme="minorHAnsi"/>
        </w:rPr>
        <w:t xml:space="preserve">Cambios en la cultura de los centros educativos para romper inercias que se asientan en la comodidad de lo </w:t>
      </w:r>
      <w:r w:rsidR="0049481B" w:rsidRPr="007F0729">
        <w:rPr>
          <w:rFonts w:cstheme="minorHAnsi"/>
        </w:rPr>
        <w:lastRenderedPageBreak/>
        <w:t>conocid</w:t>
      </w:r>
      <w:r w:rsidRPr="007F0729">
        <w:rPr>
          <w:rFonts w:cstheme="minorHAnsi"/>
        </w:rPr>
        <w:t>o.</w:t>
      </w:r>
      <w:r w:rsidR="0049481B" w:rsidRPr="007F0729">
        <w:rPr>
          <w:rFonts w:cstheme="minorHAnsi"/>
        </w:rPr>
        <w:t xml:space="preserve"> Cambios en la mentalidad de los agentes educativos</w:t>
      </w:r>
      <w:r w:rsidRPr="007F0729">
        <w:rPr>
          <w:rFonts w:cstheme="minorHAnsi"/>
        </w:rPr>
        <w:t>,</w:t>
      </w:r>
      <w:r w:rsidR="0049481B" w:rsidRPr="007F0729">
        <w:rPr>
          <w:rFonts w:cstheme="minorHAnsi"/>
        </w:rPr>
        <w:t xml:space="preserve"> que deben ser capaces de asumir los riesgos y las responsabilidades inherentes al aumento del margen de decisión que supone la autonomía. Cambios en la legalidad vigente</w:t>
      </w:r>
      <w:r w:rsidRPr="007F0729">
        <w:rPr>
          <w:rFonts w:cstheme="minorHAnsi"/>
        </w:rPr>
        <w:t>,</w:t>
      </w:r>
      <w:r w:rsidR="0049481B" w:rsidRPr="007F0729">
        <w:rPr>
          <w:rFonts w:cstheme="minorHAnsi"/>
        </w:rPr>
        <w:t xml:space="preserve"> pues la autonomía pedagógica requiere de modelos curriculares más flexibles y menos exhaustivos</w:t>
      </w:r>
      <w:r w:rsidRPr="007F0729">
        <w:rPr>
          <w:rFonts w:cstheme="minorHAnsi"/>
        </w:rPr>
        <w:t>,</w:t>
      </w:r>
      <w:r w:rsidR="0049481B" w:rsidRPr="007F0729">
        <w:rPr>
          <w:rFonts w:cstheme="minorHAnsi"/>
        </w:rPr>
        <w:t xml:space="preserve"> la autonomía de gestión implica cambios en los modelos de gestión del personal y de la convivencia en los centros, y la autonomía organizativa supone cambios en los modelos legales que definen las estructuras de los centros</w:t>
      </w:r>
      <w:r w:rsidR="003B61BA" w:rsidRPr="007F0729">
        <w:rPr>
          <w:rFonts w:cstheme="minorHAnsi"/>
        </w:rPr>
        <w:t>,</w:t>
      </w:r>
      <w:r w:rsidR="0049481B" w:rsidRPr="007F0729">
        <w:rPr>
          <w:rFonts w:cstheme="minorHAnsi"/>
        </w:rPr>
        <w:t xml:space="preserve"> que deben ser menos encorsetadas y permitir la adaptación al contexto de cada centro educativo. Cambios en la mentalidad de los dirigentes políticos y responsables administrativos</w:t>
      </w:r>
      <w:r w:rsidR="003B61BA" w:rsidRPr="007F0729">
        <w:rPr>
          <w:rFonts w:cstheme="minorHAnsi"/>
        </w:rPr>
        <w:t>,</w:t>
      </w:r>
      <w:r w:rsidR="0049481B" w:rsidRPr="007F0729">
        <w:rPr>
          <w:rFonts w:cstheme="minorHAnsi"/>
        </w:rPr>
        <w:t xml:space="preserve"> que deben dejar atrás el miedo a perder el control y evitar confundir la coherencia y cohesión del sistema con </w:t>
      </w:r>
      <w:r w:rsidR="003B61BA" w:rsidRPr="007F0729">
        <w:rPr>
          <w:rFonts w:cstheme="minorHAnsi"/>
        </w:rPr>
        <w:t xml:space="preserve">la </w:t>
      </w:r>
      <w:r w:rsidR="0049481B" w:rsidRPr="007F0729">
        <w:rPr>
          <w:rFonts w:cstheme="minorHAnsi"/>
        </w:rPr>
        <w:t>homogeneidad. Y</w:t>
      </w:r>
      <w:r w:rsidR="000A73EF" w:rsidRPr="007F0729">
        <w:rPr>
          <w:rFonts w:cstheme="minorHAnsi"/>
        </w:rPr>
        <w:t xml:space="preserve">, finalmente, </w:t>
      </w:r>
      <w:r w:rsidR="0049481B" w:rsidRPr="007F0729">
        <w:rPr>
          <w:rFonts w:cstheme="minorHAnsi"/>
        </w:rPr>
        <w:t>cambios en la carrera docente</w:t>
      </w:r>
      <w:r w:rsidR="00BC67CE" w:rsidRPr="007F0729">
        <w:rPr>
          <w:rFonts w:cstheme="minorHAnsi"/>
        </w:rPr>
        <w:t>,</w:t>
      </w:r>
      <w:r w:rsidR="0049481B" w:rsidRPr="007F0729">
        <w:rPr>
          <w:rFonts w:cstheme="minorHAnsi"/>
        </w:rPr>
        <w:t xml:space="preserve"> que permitan el reconocimiento del ejercicio del liderazgo de los equipos directivos de los centros y propici</w:t>
      </w:r>
      <w:r w:rsidR="00BC67CE" w:rsidRPr="007F0729">
        <w:rPr>
          <w:rFonts w:cstheme="minorHAnsi"/>
        </w:rPr>
        <w:t>en</w:t>
      </w:r>
      <w:r w:rsidR="0049481B" w:rsidRPr="007F0729">
        <w:rPr>
          <w:rFonts w:cstheme="minorHAnsi"/>
        </w:rPr>
        <w:t xml:space="preserve"> la creación de un conjunto de incentivos para quienes asumen responsabilidades.</w:t>
      </w:r>
    </w:p>
    <w:p w:rsidR="003B61BA" w:rsidRPr="007F0729" w:rsidRDefault="003B61BA" w:rsidP="0049481B">
      <w:pPr>
        <w:jc w:val="both"/>
        <w:rPr>
          <w:rFonts w:cstheme="minorHAnsi"/>
        </w:rPr>
      </w:pPr>
    </w:p>
    <w:p w:rsidR="003B61BA" w:rsidRPr="007F0729" w:rsidRDefault="003B61BA" w:rsidP="0049481B">
      <w:pPr>
        <w:jc w:val="both"/>
        <w:rPr>
          <w:rFonts w:cstheme="minorHAnsi"/>
        </w:rPr>
      </w:pPr>
      <w:r w:rsidRPr="007F0729">
        <w:rPr>
          <w:rFonts w:cstheme="minorHAnsi"/>
        </w:rPr>
        <w:t>No obstante</w:t>
      </w:r>
      <w:r w:rsidR="0049481B" w:rsidRPr="007F0729">
        <w:rPr>
          <w:rFonts w:cstheme="minorHAnsi"/>
        </w:rPr>
        <w:t>, a</w:t>
      </w:r>
      <w:r w:rsidR="000A73EF" w:rsidRPr="007F0729">
        <w:rPr>
          <w:rFonts w:cstheme="minorHAnsi"/>
        </w:rPr>
        <w:t>u</w:t>
      </w:r>
      <w:r w:rsidR="0049481B" w:rsidRPr="007F0729">
        <w:rPr>
          <w:rFonts w:cstheme="minorHAnsi"/>
        </w:rPr>
        <w:t xml:space="preserve">n sin esos cambios hay en el marco normativo vigente margen para el desarrollo de la autonomía de </w:t>
      </w:r>
      <w:r w:rsidR="000A73EF" w:rsidRPr="007F0729">
        <w:rPr>
          <w:rFonts w:cstheme="minorHAnsi"/>
        </w:rPr>
        <w:t xml:space="preserve">los </w:t>
      </w:r>
      <w:r w:rsidR="0049481B" w:rsidRPr="007F0729">
        <w:rPr>
          <w:rFonts w:cstheme="minorHAnsi"/>
        </w:rPr>
        <w:t xml:space="preserve">centros. </w:t>
      </w:r>
      <w:r w:rsidRPr="007F0729">
        <w:rPr>
          <w:rFonts w:cstheme="minorHAnsi"/>
        </w:rPr>
        <w:t xml:space="preserve">Proponemos los siguientes procesos e instrumentos como </w:t>
      </w:r>
      <w:r w:rsidR="0049481B" w:rsidRPr="007F0729">
        <w:rPr>
          <w:rFonts w:cstheme="minorHAnsi"/>
        </w:rPr>
        <w:t>adecuados para</w:t>
      </w:r>
      <w:r w:rsidRPr="007F0729">
        <w:rPr>
          <w:rFonts w:cstheme="minorHAnsi"/>
        </w:rPr>
        <w:t xml:space="preserve"> promover </w:t>
      </w:r>
      <w:r w:rsidR="0049481B" w:rsidRPr="007F0729">
        <w:rPr>
          <w:rFonts w:cstheme="minorHAnsi"/>
        </w:rPr>
        <w:t xml:space="preserve">la autonomía de los centros educativos: </w:t>
      </w:r>
    </w:p>
    <w:p w:rsidR="003B61BA" w:rsidRPr="007F0729" w:rsidRDefault="003B61BA" w:rsidP="0049481B">
      <w:pPr>
        <w:jc w:val="both"/>
        <w:rPr>
          <w:rFonts w:cstheme="minorHAnsi"/>
        </w:rPr>
      </w:pPr>
    </w:p>
    <w:p w:rsidR="003B61BA" w:rsidRPr="007F0729" w:rsidRDefault="003B61BA" w:rsidP="007F0729">
      <w:pPr>
        <w:pStyle w:val="Sinespaciado"/>
        <w:numPr>
          <w:ilvl w:val="0"/>
          <w:numId w:val="28"/>
        </w:numPr>
        <w:jc w:val="both"/>
      </w:pPr>
      <w:r w:rsidRPr="007F0729">
        <w:t>E</w:t>
      </w:r>
      <w:r w:rsidR="0049481B" w:rsidRPr="007F0729">
        <w:t>l liderazgo compartido o extenso, más allá de la figura individual de</w:t>
      </w:r>
      <w:r w:rsidRPr="007F0729">
        <w:t xml:space="preserve"> </w:t>
      </w:r>
      <w:r w:rsidR="0049481B" w:rsidRPr="007F0729">
        <w:t>l</w:t>
      </w:r>
      <w:r w:rsidRPr="007F0729">
        <w:t>a</w:t>
      </w:r>
      <w:r w:rsidR="0049481B" w:rsidRPr="007F0729">
        <w:t xml:space="preserve"> direc</w:t>
      </w:r>
      <w:r w:rsidRPr="007F0729">
        <w:t>ción</w:t>
      </w:r>
      <w:r w:rsidR="0049248F">
        <w:t xml:space="preserve"> e incluso</w:t>
      </w:r>
      <w:r w:rsidR="0049481B" w:rsidRPr="007F0729">
        <w:t xml:space="preserve"> del equipo directivo</w:t>
      </w:r>
      <w:r w:rsidRPr="007F0729">
        <w:t xml:space="preserve">, permite </w:t>
      </w:r>
      <w:r w:rsidR="0049481B" w:rsidRPr="007F0729">
        <w:t xml:space="preserve">potenciar </w:t>
      </w:r>
      <w:r w:rsidR="00A45F75" w:rsidRPr="007F0729">
        <w:t xml:space="preserve">la autonomía </w:t>
      </w:r>
      <w:r w:rsidR="0049481B" w:rsidRPr="007F0729">
        <w:t xml:space="preserve">con un </w:t>
      </w:r>
      <w:r w:rsidR="00A45F75" w:rsidRPr="007F0729">
        <w:t>reparto</w:t>
      </w:r>
      <w:r w:rsidR="0049481B" w:rsidRPr="007F0729">
        <w:t xml:space="preserve"> transversal de</w:t>
      </w:r>
      <w:r w:rsidR="00A45F75" w:rsidRPr="007F0729">
        <w:t xml:space="preserve"> la responsabilidad</w:t>
      </w:r>
      <w:r w:rsidRPr="007F0729">
        <w:t>,</w:t>
      </w:r>
      <w:r w:rsidR="0049481B" w:rsidRPr="007F0729">
        <w:t xml:space="preserve"> haciendo partícipes a un grupo más extenso de miembros de la comunidad educativa (jefes de departamentos, coordinadores, etc.)</w:t>
      </w:r>
      <w:r w:rsidR="00A45F75" w:rsidRPr="007F0729">
        <w:t>.</w:t>
      </w:r>
      <w:r w:rsidR="0049481B" w:rsidRPr="007F0729">
        <w:t xml:space="preserve"> </w:t>
      </w:r>
    </w:p>
    <w:p w:rsidR="00A45F75" w:rsidRPr="007F0729" w:rsidRDefault="00A45F75" w:rsidP="007F0729">
      <w:pPr>
        <w:pStyle w:val="Sinespaciado"/>
        <w:numPr>
          <w:ilvl w:val="0"/>
          <w:numId w:val="28"/>
        </w:numPr>
        <w:jc w:val="both"/>
      </w:pPr>
      <w:r w:rsidRPr="007F0729">
        <w:t>Así mismo</w:t>
      </w:r>
      <w:r w:rsidRPr="0089459B">
        <w:t xml:space="preserve">, </w:t>
      </w:r>
      <w:r w:rsidR="0049248F" w:rsidRPr="0089459B">
        <w:t xml:space="preserve">el convencimiento de que </w:t>
      </w:r>
      <w:r w:rsidRPr="007F0729">
        <w:t>l</w:t>
      </w:r>
      <w:r w:rsidR="0049481B" w:rsidRPr="007F0729">
        <w:t xml:space="preserve">a autonomía se facilita si tenemos claro que el foco de todos nuestros esfuerzos debe </w:t>
      </w:r>
      <w:r w:rsidR="00BC67CE" w:rsidRPr="007F0729">
        <w:t>situarse</w:t>
      </w:r>
      <w:r w:rsidR="0049481B" w:rsidRPr="007F0729">
        <w:t xml:space="preserve"> en el alumno; hay márgenes posibles de autonomía en la profundización en respuestas metodológicas propias o de centro</w:t>
      </w:r>
      <w:r w:rsidR="00786E93" w:rsidRPr="007F0729">
        <w:t>.</w:t>
      </w:r>
      <w:r w:rsidR="0049481B" w:rsidRPr="007F0729">
        <w:t xml:space="preserve"> </w:t>
      </w:r>
    </w:p>
    <w:p w:rsidR="00A45F75" w:rsidRPr="007F0729" w:rsidRDefault="0049248F" w:rsidP="007F0729">
      <w:pPr>
        <w:pStyle w:val="Sinespaciado"/>
        <w:numPr>
          <w:ilvl w:val="0"/>
          <w:numId w:val="28"/>
        </w:numPr>
        <w:jc w:val="both"/>
      </w:pPr>
      <w:r>
        <w:t>E</w:t>
      </w:r>
      <w:r w:rsidR="0049481B" w:rsidRPr="007F0729">
        <w:t xml:space="preserve">l diseño de modelos </w:t>
      </w:r>
      <w:r w:rsidR="00A45F75" w:rsidRPr="007F0729">
        <w:t xml:space="preserve">propios </w:t>
      </w:r>
      <w:r w:rsidR="0049481B" w:rsidRPr="007F0729">
        <w:t>de gestión de la convivencia del alumnado</w:t>
      </w:r>
      <w:r w:rsidR="00A45F75" w:rsidRPr="007F0729">
        <w:t>,</w:t>
      </w:r>
      <w:r w:rsidR="0049481B" w:rsidRPr="007F0729">
        <w:t xml:space="preserve"> pero también del profesorado y, en general, de toda la comunidad educ</w:t>
      </w:r>
      <w:r w:rsidR="0049481B" w:rsidRPr="0089459B">
        <w:t>ativa</w:t>
      </w:r>
      <w:r w:rsidRPr="0089459B">
        <w:t>, por medio de los que encontramos un ámbito de profundización en la autonomía.</w:t>
      </w:r>
    </w:p>
    <w:p w:rsidR="0049481B" w:rsidRPr="007F0729" w:rsidRDefault="0049248F" w:rsidP="007F0729">
      <w:pPr>
        <w:pStyle w:val="Sinespaciado"/>
        <w:numPr>
          <w:ilvl w:val="0"/>
          <w:numId w:val="28"/>
        </w:numPr>
        <w:jc w:val="both"/>
      </w:pPr>
      <w:r>
        <w:t>L</w:t>
      </w:r>
      <w:r w:rsidR="0049481B" w:rsidRPr="007F0729">
        <w:t xml:space="preserve">os programas de formación de equipos directivos, </w:t>
      </w:r>
      <w:r w:rsidR="00A45F75" w:rsidRPr="007F0729">
        <w:t xml:space="preserve">las </w:t>
      </w:r>
      <w:r w:rsidR="0049481B" w:rsidRPr="007F0729">
        <w:t xml:space="preserve">asociaciones </w:t>
      </w:r>
      <w:r w:rsidR="00A45F75" w:rsidRPr="007F0729">
        <w:t xml:space="preserve">de </w:t>
      </w:r>
      <w:r w:rsidR="0049481B" w:rsidRPr="007F0729">
        <w:t xml:space="preserve">directores y líderes pedagógicos y </w:t>
      </w:r>
      <w:r w:rsidR="00A45F75" w:rsidRPr="007F0729">
        <w:t>la</w:t>
      </w:r>
      <w:r w:rsidR="0049481B" w:rsidRPr="007F0729">
        <w:t xml:space="preserve"> creación de redes de centros, instrumentos </w:t>
      </w:r>
      <w:r w:rsidR="00A45F75" w:rsidRPr="007F0729">
        <w:t xml:space="preserve">todos ellos </w:t>
      </w:r>
      <w:r w:rsidR="000A73EF" w:rsidRPr="007F0729">
        <w:t xml:space="preserve">útiles </w:t>
      </w:r>
      <w:r w:rsidR="0049481B" w:rsidRPr="007F0729">
        <w:t xml:space="preserve">para compartir experiencias y </w:t>
      </w:r>
      <w:r w:rsidR="00A45F75" w:rsidRPr="007F0729">
        <w:t>descubrir</w:t>
      </w:r>
      <w:r w:rsidR="0049481B" w:rsidRPr="007F0729">
        <w:t xml:space="preserve"> vías ya </w:t>
      </w:r>
      <w:r w:rsidR="00786E93" w:rsidRPr="007F0729">
        <w:t>transitadas por otros</w:t>
      </w:r>
      <w:r w:rsidR="0049481B" w:rsidRPr="007F0729">
        <w:t xml:space="preserve"> de ejercicio y profundización en la autonomía.</w:t>
      </w:r>
    </w:p>
    <w:p w:rsidR="0049481B" w:rsidRPr="007F0729" w:rsidRDefault="0049481B" w:rsidP="007F0729">
      <w:pPr>
        <w:pStyle w:val="Sinespaciado"/>
        <w:numPr>
          <w:ilvl w:val="0"/>
          <w:numId w:val="28"/>
        </w:numPr>
        <w:jc w:val="both"/>
      </w:pPr>
      <w:r w:rsidRPr="007F0729">
        <w:t xml:space="preserve">Finalmente, la confianza de la </w:t>
      </w:r>
      <w:r w:rsidR="00A45F75" w:rsidRPr="007F0729">
        <w:t>a</w:t>
      </w:r>
      <w:r w:rsidRPr="007F0729">
        <w:t xml:space="preserve">dministración y su compromiso con el liderazgo en los centros docentes, así como la profundización en los mecanismos de asesoramiento a los centros, particularmente a través de los </w:t>
      </w:r>
      <w:r w:rsidR="00A45F75" w:rsidRPr="007F0729">
        <w:t>s</w:t>
      </w:r>
      <w:r w:rsidRPr="007F0729">
        <w:t xml:space="preserve">ervicios de inspección de educación y las </w:t>
      </w:r>
      <w:r w:rsidR="00A45F75" w:rsidRPr="007F0729">
        <w:t>u</w:t>
      </w:r>
      <w:r w:rsidRPr="007F0729">
        <w:t xml:space="preserve">nidades técnicas, son instrumentos de los que ya se dispone en la actualidad y en los que </w:t>
      </w:r>
      <w:r w:rsidR="00AC5CAF" w:rsidRPr="007F0729">
        <w:t xml:space="preserve">debemos </w:t>
      </w:r>
      <w:r w:rsidRPr="007F0729">
        <w:t xml:space="preserve">encontrar márgenes de mejora </w:t>
      </w:r>
      <w:r w:rsidR="00786E93" w:rsidRPr="007F0729">
        <w:t>para la</w:t>
      </w:r>
      <w:r w:rsidRPr="007F0729">
        <w:t xml:space="preserve"> potenciación de la autonomía.</w:t>
      </w:r>
    </w:p>
    <w:p w:rsidR="00AC5CAF" w:rsidRPr="007F0729" w:rsidRDefault="00AC5CAF" w:rsidP="0049481B">
      <w:pPr>
        <w:jc w:val="both"/>
        <w:rPr>
          <w:rFonts w:cstheme="minorHAnsi"/>
        </w:rPr>
      </w:pPr>
    </w:p>
    <w:p w:rsidR="0049481B" w:rsidRPr="007F0729" w:rsidRDefault="00AC5CAF" w:rsidP="0049481B">
      <w:pPr>
        <w:jc w:val="both"/>
        <w:rPr>
          <w:rFonts w:cstheme="minorHAnsi"/>
        </w:rPr>
      </w:pPr>
      <w:r w:rsidRPr="007F0729">
        <w:rPr>
          <w:rFonts w:cstheme="minorHAnsi"/>
        </w:rPr>
        <w:t>No obstante, no debemos olvidar que el ejercicio de la autonomía va indisolublemente ligado a l</w:t>
      </w:r>
      <w:r w:rsidR="0049481B" w:rsidRPr="007F0729">
        <w:rPr>
          <w:rFonts w:cstheme="minorHAnsi"/>
        </w:rPr>
        <w:t xml:space="preserve">a evaluación y la rendición de cuentas </w:t>
      </w:r>
      <w:r w:rsidRPr="007F0729">
        <w:rPr>
          <w:rFonts w:cstheme="minorHAnsi"/>
        </w:rPr>
        <w:t>en</w:t>
      </w:r>
      <w:r w:rsidR="0049481B" w:rsidRPr="007F0729">
        <w:rPr>
          <w:rFonts w:cstheme="minorHAnsi"/>
        </w:rPr>
        <w:t xml:space="preserve"> una sociedad democrática</w:t>
      </w:r>
      <w:r w:rsidRPr="007F0729">
        <w:rPr>
          <w:rFonts w:cstheme="minorHAnsi"/>
        </w:rPr>
        <w:t xml:space="preserve"> y es precisamente en este ámbito donde </w:t>
      </w:r>
      <w:r w:rsidR="0049481B" w:rsidRPr="007F0729">
        <w:rPr>
          <w:rFonts w:cstheme="minorHAnsi"/>
        </w:rPr>
        <w:t xml:space="preserve">se han de vencer las mayores resistencias de los docentes. </w:t>
      </w:r>
      <w:bookmarkStart w:id="0" w:name="_Hlk7859544"/>
      <w:r w:rsidRPr="007F0729">
        <w:rPr>
          <w:rFonts w:cstheme="minorHAnsi"/>
        </w:rPr>
        <w:t>Entendemos que</w:t>
      </w:r>
      <w:r w:rsidR="0049481B" w:rsidRPr="007F0729">
        <w:rPr>
          <w:rFonts w:cstheme="minorHAnsi"/>
        </w:rPr>
        <w:t xml:space="preserve"> la fórmula para vencer esas resistencias va unida a un cambio en los modelos de evaluación y rendición de cuentas</w:t>
      </w:r>
      <w:r w:rsidRPr="007F0729">
        <w:rPr>
          <w:rFonts w:cstheme="minorHAnsi"/>
        </w:rPr>
        <w:t>,</w:t>
      </w:r>
      <w:r w:rsidR="0049481B" w:rsidRPr="007F0729">
        <w:rPr>
          <w:rFonts w:cstheme="minorHAnsi"/>
        </w:rPr>
        <w:t xml:space="preserve"> que deben ir claramente unidos a la exigencia de trasparencia de la sociedad actual: evaluar o rendir cuentas no es únicamente medir, comparar con la norma y sancionar o premiar en función de resultados</w:t>
      </w:r>
      <w:r w:rsidRPr="007F0729">
        <w:rPr>
          <w:rFonts w:cstheme="minorHAnsi"/>
        </w:rPr>
        <w:t>,</w:t>
      </w:r>
      <w:r w:rsidR="0049481B" w:rsidRPr="007F0729">
        <w:rPr>
          <w:rFonts w:cstheme="minorHAnsi"/>
        </w:rPr>
        <w:t xml:space="preserve"> sino que debe </w:t>
      </w:r>
      <w:r w:rsidRPr="007F0729">
        <w:rPr>
          <w:rFonts w:cstheme="minorHAnsi"/>
        </w:rPr>
        <w:t>consistir principalmente en</w:t>
      </w:r>
      <w:r w:rsidR="0049481B" w:rsidRPr="007F0729">
        <w:rPr>
          <w:rFonts w:cstheme="minorHAnsi"/>
        </w:rPr>
        <w:t xml:space="preserve"> la obligación de explicar l</w:t>
      </w:r>
      <w:r w:rsidR="000C58BE">
        <w:rPr>
          <w:rFonts w:cstheme="minorHAnsi"/>
        </w:rPr>
        <w:t>o que se hace y por qué se hace</w:t>
      </w:r>
      <w:r w:rsidR="0049248F" w:rsidRPr="0049248F">
        <w:rPr>
          <w:rFonts w:cstheme="minorHAnsi"/>
          <w:color w:val="0070C0"/>
        </w:rPr>
        <w:t>.</w:t>
      </w:r>
    </w:p>
    <w:p w:rsidR="00AC5CAF" w:rsidRPr="007F0729" w:rsidRDefault="00AC5CAF" w:rsidP="0049481B">
      <w:pPr>
        <w:jc w:val="both"/>
        <w:rPr>
          <w:rFonts w:cstheme="minorHAnsi"/>
        </w:rPr>
      </w:pPr>
    </w:p>
    <w:bookmarkEnd w:id="0"/>
    <w:p w:rsidR="0049481B" w:rsidRPr="007F0729" w:rsidRDefault="0049481B" w:rsidP="0049481B">
      <w:pPr>
        <w:jc w:val="both"/>
        <w:rPr>
          <w:rFonts w:cstheme="minorHAnsi"/>
        </w:rPr>
      </w:pPr>
      <w:r w:rsidRPr="007F0729">
        <w:rPr>
          <w:rFonts w:cstheme="minorHAnsi"/>
        </w:rPr>
        <w:t xml:space="preserve">En este nuevo modelo es imprescindible partir de </w:t>
      </w:r>
      <w:r w:rsidR="00AC5CAF" w:rsidRPr="007F0729">
        <w:rPr>
          <w:rFonts w:cstheme="minorHAnsi"/>
        </w:rPr>
        <w:t>determinar</w:t>
      </w:r>
      <w:r w:rsidRPr="007F0729">
        <w:rPr>
          <w:rFonts w:cstheme="minorHAnsi"/>
        </w:rPr>
        <w:t xml:space="preserve"> las necesidades reales de los centros, para lo cual sería </w:t>
      </w:r>
      <w:r w:rsidR="00CB7CFB" w:rsidRPr="007F0729">
        <w:rPr>
          <w:rFonts w:cstheme="minorHAnsi"/>
        </w:rPr>
        <w:t>preciso</w:t>
      </w:r>
      <w:r w:rsidRPr="007F0729">
        <w:rPr>
          <w:rFonts w:cstheme="minorHAnsi"/>
        </w:rPr>
        <w:t xml:space="preserve"> construir un sistema sólido de indicadores que permita evaluar la realidad de partida de cada centro.</w:t>
      </w:r>
      <w:r w:rsidR="00CB7CFB" w:rsidRPr="007F0729">
        <w:rPr>
          <w:rFonts w:cstheme="minorHAnsi"/>
        </w:rPr>
        <w:t xml:space="preserve"> </w:t>
      </w:r>
      <w:r w:rsidRPr="007F0729">
        <w:rPr>
          <w:rFonts w:cstheme="minorHAnsi"/>
        </w:rPr>
        <w:t xml:space="preserve">Es necesario, igualmente, que se evalúen los contextos internos del centro y externos al mismo, que se evalúen los resultados y </w:t>
      </w:r>
      <w:r w:rsidR="003224D9" w:rsidRPr="007F0729">
        <w:rPr>
          <w:rFonts w:cstheme="minorHAnsi"/>
        </w:rPr>
        <w:t xml:space="preserve">que </w:t>
      </w:r>
      <w:r w:rsidRPr="007F0729">
        <w:rPr>
          <w:rFonts w:cstheme="minorHAnsi"/>
        </w:rPr>
        <w:t>se diseñe un sistema de incentivos para alcanzarlos.</w:t>
      </w:r>
    </w:p>
    <w:p w:rsidR="003224D9" w:rsidRPr="007F0729" w:rsidRDefault="003224D9" w:rsidP="0049481B">
      <w:pPr>
        <w:jc w:val="both"/>
        <w:rPr>
          <w:rFonts w:cstheme="minorHAnsi"/>
        </w:rPr>
      </w:pPr>
    </w:p>
    <w:p w:rsidR="0049481B" w:rsidRPr="007F0729" w:rsidRDefault="0049481B" w:rsidP="0049481B">
      <w:pPr>
        <w:jc w:val="both"/>
        <w:rPr>
          <w:rFonts w:cstheme="minorHAnsi"/>
        </w:rPr>
      </w:pPr>
      <w:r w:rsidRPr="007F0729">
        <w:rPr>
          <w:rFonts w:cstheme="minorHAnsi"/>
        </w:rPr>
        <w:t xml:space="preserve">Las administraciones deben garantizar la coherencia y cohesión del sistema </w:t>
      </w:r>
      <w:r w:rsidR="003224D9" w:rsidRPr="007F0729">
        <w:rPr>
          <w:rFonts w:cstheme="minorHAnsi"/>
        </w:rPr>
        <w:t>educativo,</w:t>
      </w:r>
      <w:r w:rsidRPr="007F0729">
        <w:rPr>
          <w:rFonts w:cstheme="minorHAnsi"/>
        </w:rPr>
        <w:t xml:space="preserve"> pero no pueden ignorar que la diversidad de situaciones exige autonomía para adaptar las respuestas </w:t>
      </w:r>
      <w:r w:rsidR="003224D9" w:rsidRPr="007F0729">
        <w:rPr>
          <w:rFonts w:cstheme="minorHAnsi"/>
        </w:rPr>
        <w:t>educativas,</w:t>
      </w:r>
      <w:r w:rsidRPr="007F0729">
        <w:rPr>
          <w:rFonts w:cstheme="minorHAnsi"/>
        </w:rPr>
        <w:t xml:space="preserve"> </w:t>
      </w:r>
      <w:r w:rsidR="003224D9" w:rsidRPr="007F0729">
        <w:rPr>
          <w:rFonts w:cstheme="minorHAnsi"/>
        </w:rPr>
        <w:t>lo que conlleva la exigencia para los</w:t>
      </w:r>
      <w:r w:rsidRPr="007F0729">
        <w:rPr>
          <w:rFonts w:cstheme="minorHAnsi"/>
        </w:rPr>
        <w:t xml:space="preserve"> poderes públicos</w:t>
      </w:r>
      <w:r w:rsidR="003224D9" w:rsidRPr="007F0729">
        <w:rPr>
          <w:rFonts w:cstheme="minorHAnsi"/>
        </w:rPr>
        <w:t xml:space="preserve"> de diversificar</w:t>
      </w:r>
      <w:r w:rsidRPr="007F0729">
        <w:rPr>
          <w:rFonts w:cstheme="minorHAnsi"/>
        </w:rPr>
        <w:t xml:space="preserve"> la asignación de recursos </w:t>
      </w:r>
      <w:r w:rsidR="003224D9" w:rsidRPr="007F0729">
        <w:rPr>
          <w:rFonts w:cstheme="minorHAnsi"/>
        </w:rPr>
        <w:t xml:space="preserve">en virtud de </w:t>
      </w:r>
      <w:r w:rsidRPr="007F0729">
        <w:rPr>
          <w:rFonts w:cstheme="minorHAnsi"/>
        </w:rPr>
        <w:t xml:space="preserve">las necesidades </w:t>
      </w:r>
      <w:r w:rsidR="003224D9" w:rsidRPr="007F0729">
        <w:rPr>
          <w:rFonts w:cstheme="minorHAnsi"/>
        </w:rPr>
        <w:t>particulares</w:t>
      </w:r>
      <w:r w:rsidRPr="007F0729">
        <w:rPr>
          <w:rFonts w:cstheme="minorHAnsi"/>
        </w:rPr>
        <w:t>. Por ello, resulta imprescindible replantearse los mecanismos de asignación de recursos materiales y humanos a los centros</w:t>
      </w:r>
      <w:r w:rsidR="003224D9" w:rsidRPr="007F0729">
        <w:rPr>
          <w:rFonts w:cstheme="minorHAnsi"/>
        </w:rPr>
        <w:t>,</w:t>
      </w:r>
      <w:r w:rsidRPr="007F0729">
        <w:rPr>
          <w:rFonts w:cstheme="minorHAnsi"/>
        </w:rPr>
        <w:t xml:space="preserve"> pues en un sistema heterogéneo la homogeneidad es enemiga de la equidad.</w:t>
      </w:r>
    </w:p>
    <w:p w:rsidR="007C1E3F" w:rsidRPr="007F0729" w:rsidRDefault="007C1E3F" w:rsidP="0049481B">
      <w:pPr>
        <w:jc w:val="both"/>
        <w:rPr>
          <w:rFonts w:cstheme="minorHAnsi"/>
        </w:rPr>
      </w:pPr>
    </w:p>
    <w:p w:rsidR="0049481B" w:rsidRPr="007F0729" w:rsidRDefault="001E6554" w:rsidP="001E6554">
      <w:pPr>
        <w:pStyle w:val="Prrafodelista"/>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color w:val="2F5496" w:themeColor="accent1" w:themeShade="BF"/>
          <w:sz w:val="22"/>
          <w:szCs w:val="22"/>
        </w:rPr>
      </w:pPr>
      <w:r w:rsidRPr="007F0729">
        <w:rPr>
          <w:rFonts w:cstheme="minorHAnsi"/>
          <w:b/>
          <w:color w:val="2F5496" w:themeColor="accent1" w:themeShade="BF"/>
          <w:sz w:val="22"/>
          <w:szCs w:val="22"/>
        </w:rPr>
        <w:t xml:space="preserve"> L</w:t>
      </w:r>
      <w:r w:rsidR="0049481B" w:rsidRPr="007F0729">
        <w:rPr>
          <w:rFonts w:cstheme="minorHAnsi"/>
          <w:b/>
          <w:color w:val="2F5496" w:themeColor="accent1" w:themeShade="BF"/>
          <w:sz w:val="22"/>
          <w:szCs w:val="22"/>
        </w:rPr>
        <w:t>IDERAZGO</w:t>
      </w:r>
    </w:p>
    <w:p w:rsidR="0049481B" w:rsidRPr="007F0729" w:rsidRDefault="0049481B" w:rsidP="004948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2F5496" w:themeColor="accent1" w:themeShade="BF"/>
        </w:rPr>
      </w:pPr>
    </w:p>
    <w:p w:rsidR="0049481B" w:rsidRPr="007F0729" w:rsidRDefault="0049481B" w:rsidP="00CB7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r w:rsidRPr="007F0729">
        <w:rPr>
          <w:rFonts w:cstheme="minorHAnsi"/>
          <w:color w:val="000000"/>
        </w:rPr>
        <w:t>La primera pregunta</w:t>
      </w:r>
      <w:r w:rsidR="001E6554" w:rsidRPr="007F0729">
        <w:rPr>
          <w:rFonts w:cstheme="minorHAnsi"/>
          <w:color w:val="000000"/>
        </w:rPr>
        <w:t xml:space="preserve"> que se plantea,</w:t>
      </w:r>
      <w:r w:rsidRPr="007F0729">
        <w:rPr>
          <w:rFonts w:cstheme="minorHAnsi"/>
          <w:color w:val="000000"/>
        </w:rPr>
        <w:t xml:space="preserve"> </w:t>
      </w:r>
      <w:r w:rsidR="00CB7CFB" w:rsidRPr="007F0729">
        <w:rPr>
          <w:rFonts w:cstheme="minorHAnsi"/>
          <w:color w:val="000000"/>
        </w:rPr>
        <w:t>“</w:t>
      </w:r>
      <w:r w:rsidRPr="007F0729">
        <w:rPr>
          <w:rFonts w:cstheme="minorHAnsi"/>
          <w:i/>
          <w:color w:val="000000"/>
        </w:rPr>
        <w:t>¿</w:t>
      </w:r>
      <w:r w:rsidR="00236103" w:rsidRPr="007F0729">
        <w:rPr>
          <w:rFonts w:cstheme="minorHAnsi"/>
          <w:i/>
          <w:color w:val="000000"/>
        </w:rPr>
        <w:t>q</w:t>
      </w:r>
      <w:r w:rsidRPr="007F0729">
        <w:rPr>
          <w:rFonts w:cstheme="minorHAnsi"/>
          <w:i/>
          <w:color w:val="000000"/>
        </w:rPr>
        <w:t>ué tipo de liderazgo</w:t>
      </w:r>
      <w:r w:rsidR="001E6554" w:rsidRPr="007F0729">
        <w:rPr>
          <w:rFonts w:cstheme="minorHAnsi"/>
          <w:i/>
          <w:color w:val="000000"/>
        </w:rPr>
        <w:t xml:space="preserve"> es deseable</w:t>
      </w:r>
      <w:r w:rsidRPr="007F0729">
        <w:rPr>
          <w:rFonts w:cstheme="minorHAnsi"/>
          <w:i/>
          <w:color w:val="000000"/>
        </w:rPr>
        <w:t>?</w:t>
      </w:r>
      <w:r w:rsidR="00CB7CFB" w:rsidRPr="007F0729">
        <w:rPr>
          <w:rFonts w:cstheme="minorHAnsi"/>
          <w:i/>
          <w:color w:val="000000"/>
        </w:rPr>
        <w:t xml:space="preserve">”, </w:t>
      </w:r>
      <w:r w:rsidRPr="007F0729">
        <w:rPr>
          <w:rFonts w:cstheme="minorHAnsi"/>
          <w:color w:val="000000"/>
        </w:rPr>
        <w:t>suscit</w:t>
      </w:r>
      <w:r w:rsidR="001E6554" w:rsidRPr="007F0729">
        <w:rPr>
          <w:rFonts w:cstheme="minorHAnsi"/>
          <w:color w:val="000000"/>
        </w:rPr>
        <w:t>a</w:t>
      </w:r>
      <w:r w:rsidRPr="007F0729">
        <w:rPr>
          <w:rFonts w:cstheme="minorHAnsi"/>
          <w:color w:val="000000"/>
        </w:rPr>
        <w:t xml:space="preserve"> una repuesta unánime</w:t>
      </w:r>
      <w:r w:rsidR="001E6554" w:rsidRPr="007F0729">
        <w:rPr>
          <w:rFonts w:cstheme="minorHAnsi"/>
          <w:color w:val="000000"/>
        </w:rPr>
        <w:t xml:space="preserve">: necesitamos </w:t>
      </w:r>
      <w:r w:rsidRPr="007F0729">
        <w:rPr>
          <w:rFonts w:cstheme="minorHAnsi"/>
          <w:color w:val="000000"/>
        </w:rPr>
        <w:t>un liderazgo humano que integr</w:t>
      </w:r>
      <w:r w:rsidR="001E6554" w:rsidRPr="007F0729">
        <w:rPr>
          <w:rFonts w:cstheme="minorHAnsi"/>
          <w:color w:val="000000"/>
        </w:rPr>
        <w:t>e</w:t>
      </w:r>
      <w:r w:rsidRPr="007F0729">
        <w:rPr>
          <w:rFonts w:cstheme="minorHAnsi"/>
          <w:color w:val="000000"/>
        </w:rPr>
        <w:t xml:space="preserve"> el liderazgo transformacional, compartido y evolutivo</w:t>
      </w:r>
      <w:r w:rsidR="001E6554" w:rsidRPr="007F0729">
        <w:rPr>
          <w:rFonts w:cstheme="minorHAnsi"/>
          <w:color w:val="000000"/>
        </w:rPr>
        <w:t>,</w:t>
      </w:r>
      <w:r w:rsidRPr="007F0729">
        <w:rPr>
          <w:rFonts w:cstheme="minorHAnsi"/>
          <w:color w:val="000000"/>
        </w:rPr>
        <w:t xml:space="preserve"> siempre con una visión integradora cuyo eje fundamental </w:t>
      </w:r>
      <w:r w:rsidR="001E6554" w:rsidRPr="007F0729">
        <w:rPr>
          <w:rFonts w:cstheme="minorHAnsi"/>
          <w:color w:val="000000"/>
        </w:rPr>
        <w:t xml:space="preserve">ha de </w:t>
      </w:r>
      <w:r w:rsidRPr="007F0729">
        <w:rPr>
          <w:rFonts w:cstheme="minorHAnsi"/>
          <w:color w:val="000000"/>
        </w:rPr>
        <w:t>basarse en lo educativo.</w:t>
      </w:r>
      <w:r w:rsidR="00CB7CFB" w:rsidRPr="007F0729">
        <w:rPr>
          <w:rFonts w:cstheme="minorHAnsi"/>
          <w:color w:val="000000"/>
        </w:rPr>
        <w:t xml:space="preserve"> Así, s</w:t>
      </w:r>
      <w:r w:rsidR="001E6554" w:rsidRPr="007F0729">
        <w:rPr>
          <w:rFonts w:cstheme="minorHAnsi"/>
          <w:color w:val="000000"/>
        </w:rPr>
        <w:t>e entiende el</w:t>
      </w:r>
      <w:r w:rsidRPr="007F0729">
        <w:rPr>
          <w:rFonts w:cstheme="minorHAnsi"/>
          <w:color w:val="000000"/>
        </w:rPr>
        <w:t xml:space="preserve"> liderazgo distributivo como un objetivo, no como </w:t>
      </w:r>
      <w:r w:rsidR="001E6554" w:rsidRPr="007F0729">
        <w:rPr>
          <w:rFonts w:cstheme="minorHAnsi"/>
          <w:color w:val="000000"/>
        </w:rPr>
        <w:t xml:space="preserve">un </w:t>
      </w:r>
      <w:r w:rsidRPr="007F0729">
        <w:rPr>
          <w:rFonts w:cstheme="minorHAnsi"/>
          <w:color w:val="000000"/>
        </w:rPr>
        <w:t>punto de partida, y</w:t>
      </w:r>
      <w:r w:rsidR="001E6554" w:rsidRPr="007F0729">
        <w:rPr>
          <w:rFonts w:cstheme="minorHAnsi"/>
          <w:color w:val="000000"/>
        </w:rPr>
        <w:t xml:space="preserve">a que solo repartiendo la </w:t>
      </w:r>
      <w:r w:rsidRPr="007F0729">
        <w:rPr>
          <w:rFonts w:cstheme="minorHAnsi"/>
          <w:color w:val="000000"/>
        </w:rPr>
        <w:t xml:space="preserve">responsabilidad </w:t>
      </w:r>
      <w:r w:rsidR="001E6554" w:rsidRPr="007F0729">
        <w:rPr>
          <w:rFonts w:cstheme="minorHAnsi"/>
          <w:color w:val="000000"/>
        </w:rPr>
        <w:t>podremos</w:t>
      </w:r>
      <w:r w:rsidRPr="007F0729">
        <w:rPr>
          <w:rFonts w:cstheme="minorHAnsi"/>
          <w:color w:val="000000"/>
        </w:rPr>
        <w:t xml:space="preserve"> crear y mantener buenos equipos. </w:t>
      </w:r>
      <w:r w:rsidR="00CB7CFB" w:rsidRPr="007F0729">
        <w:rPr>
          <w:rFonts w:cstheme="minorHAnsi"/>
          <w:color w:val="000000"/>
        </w:rPr>
        <w:t>En este sentido, hay que subrayar que c</w:t>
      </w:r>
      <w:r w:rsidRPr="007F0729">
        <w:rPr>
          <w:rFonts w:cstheme="minorHAnsi"/>
          <w:color w:val="000000"/>
        </w:rPr>
        <w:t>rear una cultura de centro supone establecer una frontera clara entre liderazgo y gestión</w:t>
      </w:r>
      <w:r w:rsidR="001E6554" w:rsidRPr="007F0729">
        <w:rPr>
          <w:rFonts w:cstheme="minorHAnsi"/>
          <w:color w:val="000000"/>
        </w:rPr>
        <w:t>,</w:t>
      </w:r>
      <w:r w:rsidRPr="007F0729">
        <w:rPr>
          <w:rFonts w:cstheme="minorHAnsi"/>
          <w:color w:val="000000"/>
        </w:rPr>
        <w:t xml:space="preserve"> ya que, aunque lo ideal sería que se combinasen en una sola persona, </w:t>
      </w:r>
      <w:r w:rsidR="001E6554" w:rsidRPr="007F0729">
        <w:rPr>
          <w:rFonts w:cstheme="minorHAnsi"/>
          <w:color w:val="000000"/>
        </w:rPr>
        <w:t>en ocasiones</w:t>
      </w:r>
      <w:r w:rsidRPr="007F0729">
        <w:rPr>
          <w:rFonts w:cstheme="minorHAnsi"/>
          <w:color w:val="000000"/>
        </w:rPr>
        <w:t xml:space="preserve"> hay un</w:t>
      </w:r>
      <w:r w:rsidR="001E6554" w:rsidRPr="007F0729">
        <w:rPr>
          <w:rFonts w:cstheme="minorHAnsi"/>
          <w:color w:val="000000"/>
        </w:rPr>
        <w:t xml:space="preserve"> agente</w:t>
      </w:r>
      <w:r w:rsidRPr="007F0729">
        <w:rPr>
          <w:rFonts w:cstheme="minorHAnsi"/>
          <w:color w:val="000000"/>
        </w:rPr>
        <w:t xml:space="preserve"> inspirador que tiene la visión e impulsa el cambio, pero necesita de otros que </w:t>
      </w:r>
      <w:r w:rsidR="000C58BE" w:rsidRPr="0089459B">
        <w:rPr>
          <w:rFonts w:cstheme="minorHAnsi"/>
        </w:rPr>
        <w:t xml:space="preserve">lo </w:t>
      </w:r>
      <w:r w:rsidRPr="007F0729">
        <w:rPr>
          <w:rFonts w:cstheme="minorHAnsi"/>
          <w:color w:val="000000"/>
        </w:rPr>
        <w:t>organicen.</w:t>
      </w:r>
    </w:p>
    <w:p w:rsidR="001E6554" w:rsidRPr="007F0729" w:rsidRDefault="001E6554" w:rsidP="0049481B">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p>
    <w:p w:rsidR="0049481B" w:rsidRPr="007F0729" w:rsidRDefault="0049481B" w:rsidP="0049481B">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r w:rsidRPr="007F0729">
        <w:rPr>
          <w:rFonts w:cstheme="minorHAnsi"/>
          <w:color w:val="000000"/>
        </w:rPr>
        <w:t>La labor fundamental del líder es conseguir compromiso, a</w:t>
      </w:r>
      <w:r w:rsidR="001E6554" w:rsidRPr="007F0729">
        <w:rPr>
          <w:rFonts w:cstheme="minorHAnsi"/>
          <w:color w:val="000000"/>
        </w:rPr>
        <w:t>u</w:t>
      </w:r>
      <w:r w:rsidRPr="007F0729">
        <w:rPr>
          <w:rFonts w:cstheme="minorHAnsi"/>
          <w:color w:val="000000"/>
        </w:rPr>
        <w:t xml:space="preserve">n cuando cuente con un equipo </w:t>
      </w:r>
      <w:r w:rsidR="00786E93" w:rsidRPr="007F0729">
        <w:rPr>
          <w:rFonts w:cstheme="minorHAnsi"/>
          <w:color w:val="000000"/>
        </w:rPr>
        <w:t xml:space="preserve">que </w:t>
      </w:r>
      <w:r w:rsidR="001105BC">
        <w:rPr>
          <w:rFonts w:cstheme="minorHAnsi"/>
          <w:color w:val="000000"/>
        </w:rPr>
        <w:t xml:space="preserve">no haya sido elegido por él. </w:t>
      </w:r>
      <w:r w:rsidRPr="007F0729">
        <w:rPr>
          <w:rFonts w:cstheme="minorHAnsi"/>
          <w:color w:val="000000"/>
        </w:rPr>
        <w:t xml:space="preserve">Un buen líder es capaz de </w:t>
      </w:r>
      <w:r w:rsidR="000C58BE" w:rsidRPr="0089459B">
        <w:rPr>
          <w:rFonts w:cstheme="minorHAnsi"/>
        </w:rPr>
        <w:t>promover en su centro Aprobación, Aceptación y Aprecio, las “3 A” que generan compromiso entre las personas de la organización</w:t>
      </w:r>
      <w:r w:rsidR="000C58BE" w:rsidRPr="000C58BE">
        <w:rPr>
          <w:rFonts w:cstheme="minorHAnsi"/>
          <w:color w:val="0070C0"/>
        </w:rPr>
        <w:t>.</w:t>
      </w:r>
    </w:p>
    <w:p w:rsidR="009233E4" w:rsidRPr="007F0729" w:rsidRDefault="009233E4" w:rsidP="0049481B">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p>
    <w:p w:rsidR="009233E4" w:rsidRPr="007F0729" w:rsidRDefault="009233E4" w:rsidP="009233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r w:rsidRPr="007F0729">
        <w:rPr>
          <w:rFonts w:cstheme="minorHAnsi"/>
          <w:color w:val="000000"/>
        </w:rPr>
        <w:t>El perfil directivo</w:t>
      </w:r>
      <w:r w:rsidR="00CB7CFB" w:rsidRPr="007F0729">
        <w:rPr>
          <w:rFonts w:cstheme="minorHAnsi"/>
          <w:color w:val="000000"/>
        </w:rPr>
        <w:t>, por tanto,</w:t>
      </w:r>
      <w:r w:rsidRPr="007F0729">
        <w:rPr>
          <w:rFonts w:cstheme="minorHAnsi"/>
          <w:color w:val="000000"/>
        </w:rPr>
        <w:t xml:space="preserve"> debería contar con algunas características esenciales </w:t>
      </w:r>
      <w:r w:rsidR="00786E93" w:rsidRPr="007F0729">
        <w:rPr>
          <w:rFonts w:cstheme="minorHAnsi"/>
          <w:color w:val="000000"/>
        </w:rPr>
        <w:t xml:space="preserve">tales </w:t>
      </w:r>
      <w:r w:rsidRPr="007F0729">
        <w:rPr>
          <w:rFonts w:cstheme="minorHAnsi"/>
          <w:color w:val="000000"/>
        </w:rPr>
        <w:t>como:</w:t>
      </w:r>
    </w:p>
    <w:p w:rsidR="00B62CFF" w:rsidRPr="007F0729" w:rsidRDefault="00B62CFF" w:rsidP="009233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p>
    <w:p w:rsidR="009233E4" w:rsidRPr="007F0729" w:rsidRDefault="009233E4" w:rsidP="00175FBB">
      <w:pPr>
        <w:pStyle w:val="Sinespaciado"/>
        <w:numPr>
          <w:ilvl w:val="0"/>
          <w:numId w:val="33"/>
        </w:numPr>
        <w:jc w:val="both"/>
      </w:pPr>
      <w:r w:rsidRPr="007F0729">
        <w:t xml:space="preserve">Visión del centro y </w:t>
      </w:r>
      <w:r w:rsidR="00786E93" w:rsidRPr="007F0729">
        <w:t xml:space="preserve">capacidad de </w:t>
      </w:r>
      <w:r w:rsidRPr="007F0729">
        <w:t>trasladar esa visión a la comunidad escolar. Es preciso ser receptivo y estar atento a las necesidades de la comunidad, respaldándola.</w:t>
      </w:r>
    </w:p>
    <w:p w:rsidR="009233E4" w:rsidRPr="007F0729" w:rsidRDefault="009233E4" w:rsidP="00175FBB">
      <w:pPr>
        <w:pStyle w:val="Sinespaciado"/>
        <w:numPr>
          <w:ilvl w:val="0"/>
          <w:numId w:val="33"/>
        </w:numPr>
        <w:jc w:val="both"/>
      </w:pPr>
      <w:r w:rsidRPr="007F0729">
        <w:t>Capacidad para ver, escuchar y reflexionar</w:t>
      </w:r>
    </w:p>
    <w:p w:rsidR="009233E4" w:rsidRPr="007F0729" w:rsidRDefault="009233E4" w:rsidP="00175FBB">
      <w:pPr>
        <w:pStyle w:val="Sinespaciado"/>
        <w:numPr>
          <w:ilvl w:val="0"/>
          <w:numId w:val="33"/>
        </w:numPr>
        <w:jc w:val="both"/>
      </w:pPr>
      <w:r w:rsidRPr="007F0729">
        <w:t xml:space="preserve">Actitud proactiva, poniéndose del lado de las soluciones, no de los problemas </w:t>
      </w:r>
    </w:p>
    <w:p w:rsidR="009233E4" w:rsidRPr="007F0729" w:rsidRDefault="009233E4" w:rsidP="00175FBB">
      <w:pPr>
        <w:pStyle w:val="Sinespaciado"/>
        <w:numPr>
          <w:ilvl w:val="0"/>
          <w:numId w:val="33"/>
        </w:numPr>
        <w:jc w:val="both"/>
      </w:pPr>
      <w:r w:rsidRPr="007F0729">
        <w:t>Flexibilidad</w:t>
      </w:r>
    </w:p>
    <w:p w:rsidR="0049481B" w:rsidRPr="007F0729" w:rsidRDefault="0049481B" w:rsidP="0049481B">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p>
    <w:p w:rsidR="0049481B" w:rsidRPr="007F0729" w:rsidRDefault="0049481B" w:rsidP="004948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r w:rsidRPr="007F0729">
        <w:rPr>
          <w:rFonts w:cstheme="minorHAnsi"/>
          <w:color w:val="000000"/>
        </w:rPr>
        <w:t xml:space="preserve">La segunda </w:t>
      </w:r>
      <w:r w:rsidR="00CB7CFB" w:rsidRPr="007F0729">
        <w:rPr>
          <w:rFonts w:cstheme="minorHAnsi"/>
          <w:color w:val="000000"/>
        </w:rPr>
        <w:t>cuestión,</w:t>
      </w:r>
      <w:r w:rsidRPr="007F0729">
        <w:rPr>
          <w:rFonts w:cstheme="minorHAnsi"/>
          <w:color w:val="000000"/>
        </w:rPr>
        <w:t xml:space="preserve"> </w:t>
      </w:r>
      <w:r w:rsidR="00CB7CFB" w:rsidRPr="007F0729">
        <w:rPr>
          <w:rFonts w:cstheme="minorHAnsi"/>
          <w:color w:val="000000"/>
        </w:rPr>
        <w:t>“</w:t>
      </w:r>
      <w:r w:rsidRPr="007F0729">
        <w:rPr>
          <w:rFonts w:cstheme="minorHAnsi"/>
          <w:i/>
          <w:color w:val="000000"/>
        </w:rPr>
        <w:t>¿</w:t>
      </w:r>
      <w:r w:rsidR="00236103" w:rsidRPr="007F0729">
        <w:rPr>
          <w:rFonts w:cstheme="minorHAnsi"/>
          <w:i/>
          <w:color w:val="000000"/>
        </w:rPr>
        <w:t>p</w:t>
      </w:r>
      <w:r w:rsidRPr="007F0729">
        <w:rPr>
          <w:rFonts w:cstheme="minorHAnsi"/>
          <w:i/>
          <w:color w:val="000000"/>
        </w:rPr>
        <w:t>rofesionalizar el liderazgo?</w:t>
      </w:r>
      <w:r w:rsidR="00CB7CFB" w:rsidRPr="007F0729">
        <w:rPr>
          <w:rFonts w:cstheme="minorHAnsi"/>
          <w:i/>
          <w:color w:val="000000"/>
        </w:rPr>
        <w:t>”,</w:t>
      </w:r>
      <w:r w:rsidRPr="007F0729">
        <w:rPr>
          <w:rFonts w:cstheme="minorHAnsi"/>
          <w:color w:val="000000"/>
        </w:rPr>
        <w:t xml:space="preserve"> </w:t>
      </w:r>
      <w:r w:rsidR="00236103" w:rsidRPr="007F0729">
        <w:rPr>
          <w:rFonts w:cstheme="minorHAnsi"/>
          <w:color w:val="000000"/>
        </w:rPr>
        <w:t xml:space="preserve">genera interpretaciones diversas, pero existe consenso en que se ha de contar con una adecuada preparación previa y continua, </w:t>
      </w:r>
      <w:r w:rsidRPr="007F0729">
        <w:rPr>
          <w:rFonts w:cstheme="minorHAnsi"/>
          <w:color w:val="000000"/>
        </w:rPr>
        <w:t xml:space="preserve">con períodos de práctica </w:t>
      </w:r>
      <w:proofErr w:type="spellStart"/>
      <w:r w:rsidRPr="007F0729">
        <w:rPr>
          <w:rFonts w:cstheme="minorHAnsi"/>
          <w:color w:val="000000"/>
        </w:rPr>
        <w:t>mentorizada</w:t>
      </w:r>
      <w:proofErr w:type="spellEnd"/>
      <w:r w:rsidRPr="007F0729">
        <w:rPr>
          <w:rFonts w:cstheme="minorHAnsi"/>
          <w:color w:val="000000"/>
        </w:rPr>
        <w:t xml:space="preserve"> en la función directiva.  </w:t>
      </w:r>
      <w:r w:rsidR="00236103" w:rsidRPr="007F0729">
        <w:rPr>
          <w:rFonts w:cstheme="minorHAnsi"/>
          <w:color w:val="000000"/>
        </w:rPr>
        <w:t>Se ha de proporcionar u</w:t>
      </w:r>
      <w:r w:rsidRPr="007F0729">
        <w:rPr>
          <w:rFonts w:cstheme="minorHAnsi"/>
          <w:color w:val="000000"/>
        </w:rPr>
        <w:t>na formación que desarrolle las capacidades de liderazgo partiendo de las capacidades de las personas.</w:t>
      </w:r>
      <w:r w:rsidR="00236103" w:rsidRPr="007F0729">
        <w:rPr>
          <w:rFonts w:cstheme="minorHAnsi"/>
          <w:color w:val="000000"/>
        </w:rPr>
        <w:t xml:space="preserve"> No se considera</w:t>
      </w:r>
      <w:r w:rsidR="00642FDA" w:rsidRPr="007F0729">
        <w:rPr>
          <w:rFonts w:cstheme="minorHAnsi"/>
          <w:color w:val="000000"/>
        </w:rPr>
        <w:t>,</w:t>
      </w:r>
      <w:r w:rsidR="00236103" w:rsidRPr="007F0729">
        <w:rPr>
          <w:rFonts w:cstheme="minorHAnsi"/>
          <w:color w:val="000000"/>
        </w:rPr>
        <w:t xml:space="preserve"> sin embargo</w:t>
      </w:r>
      <w:r w:rsidR="00642FDA" w:rsidRPr="007F0729">
        <w:rPr>
          <w:rFonts w:cstheme="minorHAnsi"/>
          <w:color w:val="000000"/>
        </w:rPr>
        <w:t>,</w:t>
      </w:r>
      <w:r w:rsidR="00236103" w:rsidRPr="007F0729">
        <w:rPr>
          <w:rFonts w:cstheme="minorHAnsi"/>
          <w:color w:val="000000"/>
        </w:rPr>
        <w:t xml:space="preserve"> que esta formación específica y continua deba conducir a la existencia de un cuerpo de directores</w:t>
      </w:r>
      <w:r w:rsidR="009233E4" w:rsidRPr="007F0729">
        <w:rPr>
          <w:rFonts w:cstheme="minorHAnsi"/>
          <w:color w:val="000000"/>
        </w:rPr>
        <w:t>:</w:t>
      </w:r>
      <w:r w:rsidR="00236103" w:rsidRPr="007F0729">
        <w:rPr>
          <w:rFonts w:cstheme="minorHAnsi"/>
          <w:color w:val="000000"/>
        </w:rPr>
        <w:t xml:space="preserve"> </w:t>
      </w:r>
      <w:r w:rsidR="009233E4" w:rsidRPr="007F0729">
        <w:rPr>
          <w:rFonts w:cstheme="minorHAnsi"/>
          <w:color w:val="000000"/>
        </w:rPr>
        <w:t>aunque una de las fortalezas para crear cultura de centro es la estabilidad del equipo directivo, ya que facilita la consecución de objetivos y optimiza la formación, e</w:t>
      </w:r>
      <w:r w:rsidR="00236103" w:rsidRPr="007F0729">
        <w:rPr>
          <w:rFonts w:cstheme="minorHAnsi"/>
          <w:color w:val="000000"/>
        </w:rPr>
        <w:t>l perfil idóneo del director debe poder compatibilizar el ejercicio de la docencia con la dirección</w:t>
      </w:r>
      <w:r w:rsidRPr="007F0729">
        <w:rPr>
          <w:rFonts w:cstheme="minorHAnsi"/>
          <w:color w:val="000000"/>
        </w:rPr>
        <w:t xml:space="preserve">. </w:t>
      </w:r>
    </w:p>
    <w:p w:rsidR="00987CFD" w:rsidRPr="007F0729" w:rsidRDefault="00987CFD" w:rsidP="004948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p>
    <w:p w:rsidR="001A056B" w:rsidRPr="007F0729" w:rsidRDefault="00642FDA" w:rsidP="004948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r w:rsidRPr="007F0729">
        <w:rPr>
          <w:rFonts w:cstheme="minorHAnsi"/>
          <w:color w:val="000000"/>
        </w:rPr>
        <w:t xml:space="preserve">No queremos dejar de mencionar aquí </w:t>
      </w:r>
      <w:r w:rsidR="001A056B" w:rsidRPr="007F0729">
        <w:rPr>
          <w:rFonts w:cstheme="minorHAnsi"/>
          <w:color w:val="000000"/>
        </w:rPr>
        <w:t xml:space="preserve">el documento </w:t>
      </w:r>
      <w:hyperlink r:id="rId9" w:history="1">
        <w:r w:rsidR="001A056B" w:rsidRPr="007F0729">
          <w:rPr>
            <w:rStyle w:val="Hipervnculo"/>
            <w:rFonts w:cstheme="minorHAnsi"/>
          </w:rPr>
          <w:t>Un Marco Español para la buena dirección escolar</w:t>
        </w:r>
      </w:hyperlink>
      <w:r w:rsidR="001A056B" w:rsidRPr="007F0729">
        <w:rPr>
          <w:rFonts w:cstheme="minorHAnsi"/>
          <w:color w:val="000000"/>
        </w:rPr>
        <w:t>, por cuanto proporciona una referencia imprescindible para la consecución de un liderazgo efectivo. Entendemos que el marco para una buena dirección ha de configurarse desde dos puntos de referencia:</w:t>
      </w:r>
    </w:p>
    <w:p w:rsidR="0049481B" w:rsidRPr="007F0729" w:rsidRDefault="0049481B" w:rsidP="0049481B">
      <w:pPr>
        <w:tabs>
          <w:tab w:val="left" w:pos="240"/>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i/>
          <w:color w:val="000000"/>
        </w:rPr>
      </w:pPr>
    </w:p>
    <w:p w:rsidR="001A056B" w:rsidRPr="007F0729" w:rsidRDefault="0049481B" w:rsidP="00175FBB">
      <w:pPr>
        <w:pStyle w:val="Sinespaciado"/>
        <w:numPr>
          <w:ilvl w:val="0"/>
          <w:numId w:val="34"/>
        </w:numPr>
        <w:jc w:val="both"/>
      </w:pPr>
      <w:r w:rsidRPr="007F0729">
        <w:rPr>
          <w:i/>
        </w:rPr>
        <w:t>Desde una visión práctica</w:t>
      </w:r>
      <w:r w:rsidR="001A056B" w:rsidRPr="007F0729">
        <w:rPr>
          <w:i/>
        </w:rPr>
        <w:t xml:space="preserve">: </w:t>
      </w:r>
      <w:r w:rsidRPr="007F0729">
        <w:t>es necesario un marco que se fundamente en la construcción e implementación de una visión estratégica compartid</w:t>
      </w:r>
      <w:r w:rsidR="001A056B" w:rsidRPr="007F0729">
        <w:t>a y</w:t>
      </w:r>
      <w:r w:rsidRPr="007F0729">
        <w:t xml:space="preserve"> en el desarrollo de las capacidades profesionales</w:t>
      </w:r>
      <w:r w:rsidR="001A056B" w:rsidRPr="007F0729">
        <w:t xml:space="preserve">. Una buena dirección </w:t>
      </w:r>
      <w:r w:rsidR="000C58BE" w:rsidRPr="001105BC">
        <w:t xml:space="preserve">sabe </w:t>
      </w:r>
      <w:r w:rsidRPr="007F0729">
        <w:t>lider</w:t>
      </w:r>
      <w:r w:rsidR="001A056B" w:rsidRPr="007F0729">
        <w:t>ar</w:t>
      </w:r>
      <w:r w:rsidRPr="007F0729">
        <w:t xml:space="preserve"> los procesos de enseñanza-aprendizaje</w:t>
      </w:r>
      <w:r w:rsidR="001A056B" w:rsidRPr="007F0729">
        <w:t xml:space="preserve"> y gestionar adecuadamente la convivencia y la participación</w:t>
      </w:r>
      <w:r w:rsidRPr="007F0729">
        <w:t>.</w:t>
      </w:r>
      <w:r w:rsidR="00642FDA" w:rsidRPr="007F0729">
        <w:rPr>
          <w:rFonts w:ascii="Helvetica Neue" w:hAnsi="Helvetica Neue" w:cs="Helvetica Neue"/>
          <w:color w:val="FF0000"/>
        </w:rPr>
        <w:t xml:space="preserve"> </w:t>
      </w:r>
    </w:p>
    <w:p w:rsidR="0049481B" w:rsidRPr="007F0729" w:rsidRDefault="0049481B" w:rsidP="00175FBB">
      <w:pPr>
        <w:pStyle w:val="Sinespaciado"/>
        <w:numPr>
          <w:ilvl w:val="0"/>
          <w:numId w:val="34"/>
        </w:numPr>
        <w:jc w:val="both"/>
      </w:pPr>
      <w:r w:rsidRPr="007F0729">
        <w:rPr>
          <w:i/>
        </w:rPr>
        <w:lastRenderedPageBreak/>
        <w:t>Desde una visión de recursos humanos</w:t>
      </w:r>
      <w:r w:rsidR="000C58BE">
        <w:rPr>
          <w:i/>
        </w:rPr>
        <w:t>:</w:t>
      </w:r>
      <w:r w:rsidR="00D92572" w:rsidRPr="007F0729">
        <w:rPr>
          <w:i/>
        </w:rPr>
        <w:t xml:space="preserve"> </w:t>
      </w:r>
      <w:r w:rsidRPr="007F0729">
        <w:t xml:space="preserve">parece fundamental </w:t>
      </w:r>
      <w:r w:rsidR="00621536" w:rsidRPr="007F0729">
        <w:t xml:space="preserve">contar con </w:t>
      </w:r>
      <w:r w:rsidRPr="007F0729">
        <w:t xml:space="preserve">una guía que tenga en cuenta principios compartidos de la cultura de centro y que destaque las habilidades y los conocimientos profesionales del director y del equipo directivo. </w:t>
      </w:r>
    </w:p>
    <w:p w:rsidR="0049481B" w:rsidRPr="007F0729" w:rsidRDefault="0049481B" w:rsidP="0049481B">
      <w:pPr>
        <w:jc w:val="both"/>
        <w:rPr>
          <w:rFonts w:cstheme="minorHAnsi"/>
        </w:rPr>
      </w:pPr>
    </w:p>
    <w:p w:rsidR="001A056B" w:rsidRPr="007F0729" w:rsidRDefault="00D92572" w:rsidP="001A0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rPr>
      </w:pPr>
      <w:r w:rsidRPr="007F0729">
        <w:rPr>
          <w:rFonts w:cstheme="minorHAnsi"/>
        </w:rPr>
        <w:t>Finalmente, s</w:t>
      </w:r>
      <w:r w:rsidR="001A056B" w:rsidRPr="007F0729">
        <w:rPr>
          <w:rFonts w:cstheme="minorHAnsi"/>
        </w:rPr>
        <w:t xml:space="preserve">e considera esencial establecer una vinculación entre los </w:t>
      </w:r>
      <w:r w:rsidR="00A50291">
        <w:rPr>
          <w:rFonts w:cstheme="minorHAnsi"/>
        </w:rPr>
        <w:t>proyectos</w:t>
      </w:r>
      <w:r w:rsidR="001A056B" w:rsidRPr="007F0729">
        <w:rPr>
          <w:rFonts w:cstheme="minorHAnsi"/>
        </w:rPr>
        <w:t xml:space="preserve"> de dirección y el proyecto educativo de cada centro, algo que se ve lastrado por el marco normativo actual, que </w:t>
      </w:r>
      <w:r w:rsidR="00A50291">
        <w:rPr>
          <w:rFonts w:cstheme="minorHAnsi"/>
        </w:rPr>
        <w:t>limita excesivamente la toma de decisiones d por los equipos directivos.</w:t>
      </w:r>
    </w:p>
    <w:p w:rsidR="001A056B" w:rsidRPr="007F0729" w:rsidRDefault="001A056B" w:rsidP="001A0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rPr>
      </w:pPr>
    </w:p>
    <w:p w:rsidR="0049481B" w:rsidRPr="007F0729" w:rsidRDefault="0049481B" w:rsidP="00D92572">
      <w:pPr>
        <w:pStyle w:val="Prrafodelista"/>
        <w:numPr>
          <w:ilvl w:val="0"/>
          <w:numId w:val="6"/>
        </w:numPr>
        <w:jc w:val="both"/>
        <w:rPr>
          <w:rFonts w:cstheme="minorHAnsi"/>
          <w:b/>
          <w:color w:val="2F5496" w:themeColor="accent1" w:themeShade="BF"/>
          <w:sz w:val="22"/>
          <w:szCs w:val="22"/>
        </w:rPr>
      </w:pPr>
      <w:r w:rsidRPr="007F0729">
        <w:rPr>
          <w:rFonts w:cstheme="minorHAnsi"/>
          <w:b/>
          <w:color w:val="2F5496" w:themeColor="accent1" w:themeShade="BF"/>
          <w:sz w:val="22"/>
          <w:szCs w:val="22"/>
        </w:rPr>
        <w:t>PROFESORADO, FACTOR CLAVE</w:t>
      </w:r>
    </w:p>
    <w:p w:rsidR="00D92572" w:rsidRPr="007F0729" w:rsidRDefault="00D92572" w:rsidP="00D92572">
      <w:pPr>
        <w:pStyle w:val="Prrafodelista"/>
        <w:jc w:val="both"/>
        <w:rPr>
          <w:rFonts w:cstheme="minorHAnsi"/>
          <w:color w:val="2F5496" w:themeColor="accent1" w:themeShade="BF"/>
          <w:sz w:val="22"/>
          <w:szCs w:val="22"/>
        </w:rPr>
      </w:pPr>
    </w:p>
    <w:p w:rsidR="0049481B" w:rsidRPr="007F0729" w:rsidRDefault="00CB7CFB" w:rsidP="0049481B">
      <w:pPr>
        <w:jc w:val="both"/>
        <w:rPr>
          <w:rFonts w:cstheme="minorHAnsi"/>
        </w:rPr>
      </w:pPr>
      <w:r w:rsidRPr="007F0729">
        <w:rPr>
          <w:rFonts w:cstheme="minorHAnsi"/>
        </w:rPr>
        <w:t>Se articula la reflexión en tres momentos: la formación, la selección y el desarrollo de la carrera docente.</w:t>
      </w:r>
    </w:p>
    <w:p w:rsidR="00D92572" w:rsidRPr="007F0729" w:rsidRDefault="00D92572" w:rsidP="0049481B">
      <w:pPr>
        <w:jc w:val="both"/>
        <w:rPr>
          <w:rFonts w:cstheme="minorHAnsi"/>
        </w:rPr>
      </w:pPr>
    </w:p>
    <w:p w:rsidR="0049481B" w:rsidRPr="007F0729" w:rsidRDefault="00D92572" w:rsidP="00CB7CFB">
      <w:pPr>
        <w:pStyle w:val="Prrafodelista"/>
        <w:numPr>
          <w:ilvl w:val="1"/>
          <w:numId w:val="6"/>
        </w:numPr>
        <w:spacing w:after="200" w:line="276" w:lineRule="auto"/>
        <w:jc w:val="both"/>
        <w:rPr>
          <w:rFonts w:cstheme="minorHAnsi"/>
          <w:b/>
          <w:sz w:val="22"/>
          <w:szCs w:val="22"/>
        </w:rPr>
      </w:pPr>
      <w:r w:rsidRPr="007F0729">
        <w:rPr>
          <w:rFonts w:cstheme="minorHAnsi"/>
          <w:b/>
          <w:sz w:val="22"/>
          <w:szCs w:val="22"/>
        </w:rPr>
        <w:t>Formación: nuevas funciones, nuevas competencias</w:t>
      </w:r>
    </w:p>
    <w:p w:rsidR="0049481B" w:rsidRPr="007F0729" w:rsidRDefault="00D92572" w:rsidP="0049481B">
      <w:pPr>
        <w:jc w:val="both"/>
        <w:rPr>
          <w:rFonts w:cstheme="minorHAnsi"/>
        </w:rPr>
      </w:pPr>
      <w:r w:rsidRPr="007F0729">
        <w:rPr>
          <w:rFonts w:cstheme="minorHAnsi"/>
        </w:rPr>
        <w:t>Si bien e</w:t>
      </w:r>
      <w:r w:rsidR="0049481B" w:rsidRPr="007F0729">
        <w:rPr>
          <w:rFonts w:cstheme="minorHAnsi"/>
        </w:rPr>
        <w:t xml:space="preserve">s indiscutible que la formación es esencial </w:t>
      </w:r>
      <w:r w:rsidRPr="007F0729">
        <w:rPr>
          <w:rFonts w:cstheme="minorHAnsi"/>
        </w:rPr>
        <w:t xml:space="preserve">para </w:t>
      </w:r>
      <w:r w:rsidR="0049481B" w:rsidRPr="007F0729">
        <w:rPr>
          <w:rFonts w:cstheme="minorHAnsi"/>
        </w:rPr>
        <w:t xml:space="preserve">la mejora docente y </w:t>
      </w:r>
      <w:r w:rsidRPr="007F0729">
        <w:rPr>
          <w:rFonts w:cstheme="minorHAnsi"/>
        </w:rPr>
        <w:t>la transformación</w:t>
      </w:r>
      <w:r w:rsidR="0049481B" w:rsidRPr="007F0729">
        <w:rPr>
          <w:rFonts w:cstheme="minorHAnsi"/>
        </w:rPr>
        <w:t xml:space="preserve"> de un centro, hay que tener en cuenta </w:t>
      </w:r>
      <w:r w:rsidR="00B62CFF" w:rsidRPr="007F0729">
        <w:rPr>
          <w:rFonts w:cstheme="minorHAnsi"/>
        </w:rPr>
        <w:t>algunas cuestiones previas</w:t>
      </w:r>
      <w:r w:rsidR="0049481B" w:rsidRPr="007F0729">
        <w:rPr>
          <w:rFonts w:cstheme="minorHAnsi"/>
        </w:rPr>
        <w:t>:</w:t>
      </w:r>
    </w:p>
    <w:p w:rsidR="006621CC" w:rsidRPr="007F0729" w:rsidRDefault="006621CC" w:rsidP="0049481B">
      <w:pPr>
        <w:jc w:val="both"/>
        <w:rPr>
          <w:rFonts w:cstheme="minorHAnsi"/>
        </w:rPr>
      </w:pPr>
    </w:p>
    <w:p w:rsidR="0049481B" w:rsidRPr="00175FBB" w:rsidRDefault="006621CC" w:rsidP="00175FBB">
      <w:pPr>
        <w:pStyle w:val="Sinespaciado"/>
        <w:numPr>
          <w:ilvl w:val="0"/>
          <w:numId w:val="36"/>
        </w:numPr>
        <w:jc w:val="both"/>
      </w:pPr>
      <w:r w:rsidRPr="00175FBB">
        <w:t>en muchas</w:t>
      </w:r>
      <w:r w:rsidR="0049481B" w:rsidRPr="00175FBB">
        <w:t xml:space="preserve"> ocasiones en el aula enseñamos como hemos aprendido; por lo tanto, quizás lo primero que hay que hacer es desaprender para poder cambiar/innovar, para poder volver a aprender de una forma más competencial</w:t>
      </w:r>
      <w:r w:rsidRPr="00175FBB">
        <w:t>;</w:t>
      </w:r>
    </w:p>
    <w:p w:rsidR="0049481B" w:rsidRPr="00175FBB" w:rsidRDefault="0049481B" w:rsidP="00175FBB">
      <w:pPr>
        <w:pStyle w:val="Sinespaciado"/>
        <w:numPr>
          <w:ilvl w:val="0"/>
          <w:numId w:val="36"/>
        </w:numPr>
        <w:jc w:val="both"/>
      </w:pPr>
      <w:r w:rsidRPr="00175FBB">
        <w:t>la formación continua necesita que haya coherencia entre los diferentes espacios formativos, tanto dentro del centro como con otros elementos que forman parte de la comunidad educativa;</w:t>
      </w:r>
    </w:p>
    <w:p w:rsidR="0049481B" w:rsidRPr="00175FBB" w:rsidRDefault="0049481B" w:rsidP="00175FBB">
      <w:pPr>
        <w:pStyle w:val="Sinespaciado"/>
        <w:numPr>
          <w:ilvl w:val="0"/>
          <w:numId w:val="36"/>
        </w:numPr>
        <w:jc w:val="both"/>
      </w:pPr>
      <w:r w:rsidRPr="00175FBB">
        <w:t>los propios procesos de formación</w:t>
      </w:r>
      <w:r w:rsidR="006621CC" w:rsidRPr="00175FBB">
        <w:t xml:space="preserve"> d</w:t>
      </w:r>
      <w:r w:rsidRPr="00175FBB">
        <w:t>ebe</w:t>
      </w:r>
      <w:r w:rsidR="006621CC" w:rsidRPr="00175FBB">
        <w:t>n</w:t>
      </w:r>
      <w:r w:rsidRPr="00175FBB">
        <w:t xml:space="preserve"> ser un modelaje</w:t>
      </w:r>
      <w:r w:rsidR="006621CC" w:rsidRPr="00175FBB">
        <w:t xml:space="preserve"> (</w:t>
      </w:r>
      <w:r w:rsidRPr="00175FBB">
        <w:t xml:space="preserve">muchos de los procesos de formación que se llevan a </w:t>
      </w:r>
      <w:r w:rsidR="006621CC" w:rsidRPr="00175FBB">
        <w:t>cabo actualmente contradicen sus propias propuestas en su desarrollo)</w:t>
      </w:r>
      <w:r w:rsidRPr="00175FBB">
        <w:t xml:space="preserve">; </w:t>
      </w:r>
      <w:r w:rsidR="000F050C" w:rsidRPr="00175FBB">
        <w:t xml:space="preserve">  </w:t>
      </w:r>
    </w:p>
    <w:p w:rsidR="0049481B" w:rsidRPr="00175FBB" w:rsidRDefault="0049481B" w:rsidP="00175FBB">
      <w:pPr>
        <w:pStyle w:val="Sinespaciado"/>
        <w:numPr>
          <w:ilvl w:val="0"/>
          <w:numId w:val="36"/>
        </w:numPr>
        <w:jc w:val="both"/>
      </w:pPr>
      <w:r w:rsidRPr="00175FBB">
        <w:t xml:space="preserve">la formación </w:t>
      </w:r>
      <w:r w:rsidR="000F050C" w:rsidRPr="00175FBB">
        <w:t xml:space="preserve">continua </w:t>
      </w:r>
      <w:r w:rsidRPr="00175FBB">
        <w:t>más eficaz y más fértil es la que se realiza en el propio centro y con la participación de todo el equipo docente y de la comunidad educativa</w:t>
      </w:r>
      <w:r w:rsidR="000F050C" w:rsidRPr="00175FBB">
        <w:t xml:space="preserve">, </w:t>
      </w:r>
      <w:r w:rsidR="00621536" w:rsidRPr="00175FBB">
        <w:t xml:space="preserve">tanto </w:t>
      </w:r>
      <w:r w:rsidR="000F050C" w:rsidRPr="00175FBB">
        <w:t xml:space="preserve">entre iguales </w:t>
      </w:r>
      <w:r w:rsidR="00621536" w:rsidRPr="00175FBB">
        <w:t>como</w:t>
      </w:r>
      <w:r w:rsidR="000F050C" w:rsidRPr="00175FBB">
        <w:t xml:space="preserve"> con expertos externos</w:t>
      </w:r>
      <w:r w:rsidR="00B62CFF" w:rsidRPr="00175FBB">
        <w:t>.</w:t>
      </w:r>
      <w:r w:rsidRPr="00175FBB">
        <w:t xml:space="preserve"> </w:t>
      </w:r>
    </w:p>
    <w:p w:rsidR="00175FBB" w:rsidRDefault="00175FBB" w:rsidP="0049481B">
      <w:pPr>
        <w:jc w:val="both"/>
        <w:rPr>
          <w:rFonts w:cstheme="minorHAnsi"/>
        </w:rPr>
      </w:pPr>
    </w:p>
    <w:p w:rsidR="00783CF9" w:rsidRDefault="006621CC" w:rsidP="0049481B">
      <w:pPr>
        <w:jc w:val="both"/>
        <w:rPr>
          <w:rFonts w:cstheme="minorHAnsi"/>
        </w:rPr>
      </w:pPr>
      <w:r w:rsidRPr="007F0729">
        <w:rPr>
          <w:rFonts w:cstheme="minorHAnsi"/>
        </w:rPr>
        <w:t>Se considera ineficaz el modelo de formación descontextualizado y personalista que vincula la formación a incrementos económicos por el modelo de los sexenios. Los centros deben tener autonomía para establecer los proyectos de formación y los itinerarios formativos de cada docente</w:t>
      </w:r>
      <w:r w:rsidR="00FD1C13" w:rsidRPr="007F0729">
        <w:rPr>
          <w:rFonts w:cstheme="minorHAnsi"/>
        </w:rPr>
        <w:t>.</w:t>
      </w:r>
      <w:r w:rsidR="00B62CFF" w:rsidRPr="007F0729">
        <w:rPr>
          <w:rFonts w:cstheme="minorHAnsi"/>
        </w:rPr>
        <w:t xml:space="preserve"> Así, se subraya que p</w:t>
      </w:r>
      <w:r w:rsidR="00FD1C13" w:rsidRPr="007F0729">
        <w:rPr>
          <w:rFonts w:cstheme="minorHAnsi"/>
        </w:rPr>
        <w:t xml:space="preserve">ara crear una cultura de formación permanente entre el profesorado es preciso abordar la formación en centros y en jornada laboral. </w:t>
      </w:r>
    </w:p>
    <w:p w:rsidR="00C037DC" w:rsidRDefault="00C037DC" w:rsidP="0049481B">
      <w:pPr>
        <w:jc w:val="both"/>
        <w:rPr>
          <w:rFonts w:cstheme="minorHAnsi"/>
        </w:rPr>
      </w:pPr>
    </w:p>
    <w:p w:rsidR="00FD1C13" w:rsidRPr="007F0729" w:rsidRDefault="0049481B" w:rsidP="0049481B">
      <w:pPr>
        <w:jc w:val="both"/>
        <w:rPr>
          <w:rFonts w:cstheme="minorHAnsi"/>
        </w:rPr>
      </w:pPr>
      <w:r w:rsidRPr="007F0729">
        <w:rPr>
          <w:rFonts w:cstheme="minorHAnsi"/>
        </w:rPr>
        <w:t xml:space="preserve">Se </w:t>
      </w:r>
      <w:r w:rsidR="00FD1C13" w:rsidRPr="007F0729">
        <w:rPr>
          <w:rFonts w:cstheme="minorHAnsi"/>
        </w:rPr>
        <w:t xml:space="preserve">percibe que </w:t>
      </w:r>
      <w:r w:rsidRPr="007F0729">
        <w:rPr>
          <w:rFonts w:cstheme="minorHAnsi"/>
        </w:rPr>
        <w:t>los centros concertados son más dinámicos que los públicos en cuestiones de formación</w:t>
      </w:r>
      <w:r w:rsidR="00FD1C13" w:rsidRPr="007F0729">
        <w:rPr>
          <w:rFonts w:cstheme="minorHAnsi"/>
        </w:rPr>
        <w:t xml:space="preserve">, debido a su mayor autonomía en la gestión de la formación y a la </w:t>
      </w:r>
      <w:r w:rsidR="00783CF9" w:rsidRPr="001105BC">
        <w:rPr>
          <w:rFonts w:cstheme="minorHAnsi"/>
        </w:rPr>
        <w:t xml:space="preserve">mayor estabilidad </w:t>
      </w:r>
      <w:r w:rsidR="00FD1C13" w:rsidRPr="007F0729">
        <w:rPr>
          <w:rFonts w:cstheme="minorHAnsi"/>
        </w:rPr>
        <w:t>de sus claustros.</w:t>
      </w:r>
      <w:r w:rsidR="00B62CFF" w:rsidRPr="007F0729">
        <w:rPr>
          <w:rFonts w:cstheme="minorHAnsi"/>
        </w:rPr>
        <w:t xml:space="preserve"> En este sentido, s</w:t>
      </w:r>
      <w:r w:rsidR="00FD1C13" w:rsidRPr="007F0729">
        <w:rPr>
          <w:rFonts w:cstheme="minorHAnsi"/>
        </w:rPr>
        <w:t xml:space="preserve">e </w:t>
      </w:r>
      <w:r w:rsidR="00621536" w:rsidRPr="007F0729">
        <w:rPr>
          <w:rFonts w:cstheme="minorHAnsi"/>
        </w:rPr>
        <w:t>constata</w:t>
      </w:r>
      <w:r w:rsidR="00B62CFF" w:rsidRPr="007F0729">
        <w:rPr>
          <w:rFonts w:cstheme="minorHAnsi"/>
        </w:rPr>
        <w:t xml:space="preserve"> </w:t>
      </w:r>
      <w:r w:rsidR="00FD1C13" w:rsidRPr="007F0729">
        <w:rPr>
          <w:rFonts w:cstheme="minorHAnsi"/>
        </w:rPr>
        <w:t>la necesidad</w:t>
      </w:r>
      <w:r w:rsidRPr="007F0729">
        <w:rPr>
          <w:rFonts w:cstheme="minorHAnsi"/>
        </w:rPr>
        <w:t xml:space="preserve"> de reorganizar los centros de formación del profesorado</w:t>
      </w:r>
      <w:r w:rsidR="00FD1C13" w:rsidRPr="007F0729">
        <w:rPr>
          <w:rFonts w:cstheme="minorHAnsi"/>
        </w:rPr>
        <w:t xml:space="preserve"> y de atender, así mismo, a la formación de los formadores y de los inspectores, </w:t>
      </w:r>
      <w:r w:rsidR="00783CF9" w:rsidRPr="001105BC">
        <w:rPr>
          <w:rFonts w:cstheme="minorHAnsi"/>
        </w:rPr>
        <w:t xml:space="preserve">ambos </w:t>
      </w:r>
      <w:r w:rsidR="00FD1C13" w:rsidRPr="007F0729">
        <w:rPr>
          <w:rFonts w:cstheme="minorHAnsi"/>
        </w:rPr>
        <w:t>agentes clave de la formación y el asesoramiento.</w:t>
      </w:r>
    </w:p>
    <w:p w:rsidR="00FD1C13" w:rsidRPr="007F0729" w:rsidRDefault="00FD1C13" w:rsidP="0049481B">
      <w:pPr>
        <w:jc w:val="both"/>
        <w:rPr>
          <w:rFonts w:cstheme="minorHAnsi"/>
        </w:rPr>
      </w:pPr>
    </w:p>
    <w:p w:rsidR="0049481B" w:rsidRPr="007F0729" w:rsidRDefault="0049481B" w:rsidP="0049481B">
      <w:pPr>
        <w:jc w:val="both"/>
        <w:rPr>
          <w:rFonts w:cstheme="minorHAnsi"/>
        </w:rPr>
      </w:pPr>
      <w:r w:rsidRPr="007F0729">
        <w:rPr>
          <w:rFonts w:cstheme="minorHAnsi"/>
        </w:rPr>
        <w:t>Un ámbito específico de reflexión dentro del campo de la formación del profesorado es la vinculada a la formación llevada a cabo por la universidad que, en general, se considera claramente mejorable. En este campo se plantean varias cuestiones:</w:t>
      </w:r>
    </w:p>
    <w:p w:rsidR="00FD1C13" w:rsidRPr="007F0729" w:rsidRDefault="00FD1C13" w:rsidP="00175FBB">
      <w:pPr>
        <w:pStyle w:val="Sinespaciado"/>
        <w:jc w:val="both"/>
      </w:pPr>
    </w:p>
    <w:p w:rsidR="0049481B" w:rsidRPr="007F0729" w:rsidRDefault="0049481B" w:rsidP="00175FBB">
      <w:pPr>
        <w:pStyle w:val="Sinespaciado"/>
        <w:numPr>
          <w:ilvl w:val="0"/>
          <w:numId w:val="32"/>
        </w:numPr>
        <w:jc w:val="both"/>
      </w:pPr>
      <w:r w:rsidRPr="007F0729">
        <w:t xml:space="preserve">La necesidad de unir la formación con las responsabilidades. En este sentido, se considera la formación inicial responsabilidad de la Administración y la formación continua, responsabilidad </w:t>
      </w:r>
      <w:r w:rsidR="00783CF9" w:rsidRPr="001105BC">
        <w:t xml:space="preserve">individual </w:t>
      </w:r>
      <w:r w:rsidRPr="007F0729">
        <w:t xml:space="preserve">y de la Administración. </w:t>
      </w:r>
    </w:p>
    <w:p w:rsidR="00FD1C13" w:rsidRPr="007F0729" w:rsidRDefault="0049481B" w:rsidP="00175FBB">
      <w:pPr>
        <w:pStyle w:val="Sinespaciado"/>
        <w:numPr>
          <w:ilvl w:val="0"/>
          <w:numId w:val="32"/>
        </w:numPr>
        <w:jc w:val="both"/>
      </w:pPr>
      <w:r w:rsidRPr="007F0729">
        <w:lastRenderedPageBreak/>
        <w:t>Asimismo, se señala que la universidad diferencia la formación del profesorado de Infantil y Primaria de la de Secundaria</w:t>
      </w:r>
      <w:r w:rsidR="00FD1C13" w:rsidRPr="007F0729">
        <w:t>, lo que</w:t>
      </w:r>
      <w:r w:rsidRPr="007F0729">
        <w:t xml:space="preserve"> lleva a un gran fracaso, porque las universidades no tienen en cuenta la vertiente educativa en </w:t>
      </w:r>
      <w:r w:rsidR="00FD1C13" w:rsidRPr="007F0729">
        <w:t>los grados</w:t>
      </w:r>
      <w:r w:rsidRPr="007F0729">
        <w:t xml:space="preserve"> que forman a</w:t>
      </w:r>
      <w:r w:rsidR="00FD1C13" w:rsidRPr="007F0729">
        <w:t xml:space="preserve">l futuro </w:t>
      </w:r>
      <w:r w:rsidR="00783CF9">
        <w:t>profesorado de secundaria. H</w:t>
      </w:r>
      <w:r w:rsidRPr="007F0729">
        <w:t>abría que establecer en los grados una especialidad para la docencia</w:t>
      </w:r>
      <w:r w:rsidR="00FD1C13" w:rsidRPr="007F0729">
        <w:t>.</w:t>
      </w:r>
    </w:p>
    <w:p w:rsidR="007F0729" w:rsidRPr="007F0729" w:rsidRDefault="001D59BC" w:rsidP="00175FBB">
      <w:pPr>
        <w:pStyle w:val="Sinespaciado"/>
        <w:numPr>
          <w:ilvl w:val="0"/>
          <w:numId w:val="32"/>
        </w:numPr>
        <w:jc w:val="both"/>
      </w:pPr>
      <w:r w:rsidRPr="007F0729">
        <w:t xml:space="preserve">Se plantea la posibilidad de la selección previa </w:t>
      </w:r>
      <w:r w:rsidR="0049481B" w:rsidRPr="007F0729">
        <w:t xml:space="preserve">para </w:t>
      </w:r>
      <w:r w:rsidRPr="007F0729">
        <w:t>acceder a</w:t>
      </w:r>
      <w:r w:rsidR="0049481B" w:rsidRPr="007F0729">
        <w:t xml:space="preserve"> Magisterio y </w:t>
      </w:r>
      <w:r w:rsidRPr="007F0729">
        <w:t xml:space="preserve">la necesidad de </w:t>
      </w:r>
      <w:r w:rsidR="0049481B" w:rsidRPr="007F0729">
        <w:t>revisar los planes de estudio, teniendo en cuenta las nuevas funciones docentes</w:t>
      </w:r>
      <w:r w:rsidRPr="007F0729">
        <w:t xml:space="preserve"> y la necesidad de proporcionar </w:t>
      </w:r>
      <w:r w:rsidR="0049481B" w:rsidRPr="007F0729">
        <w:t>prácticas simultáneas</w:t>
      </w:r>
      <w:r w:rsidRPr="007F0729">
        <w:t xml:space="preserve"> al desarrollo de los estudios y/o </w:t>
      </w:r>
      <w:r w:rsidR="0049481B" w:rsidRPr="007F0729">
        <w:t xml:space="preserve">un </w:t>
      </w:r>
      <w:r w:rsidRPr="007F0729">
        <w:t>“</w:t>
      </w:r>
      <w:r w:rsidR="0049481B" w:rsidRPr="007F0729">
        <w:t>MIR docente</w:t>
      </w:r>
      <w:r w:rsidRPr="007F0729">
        <w:t>”</w:t>
      </w:r>
      <w:r w:rsidR="0049481B" w:rsidRPr="007F0729">
        <w:t xml:space="preserve"> al finalizar los estudios universitarios</w:t>
      </w:r>
      <w:r w:rsidR="00B62CFF" w:rsidRPr="007F0729">
        <w:t xml:space="preserve">. Se invita a consultar </w:t>
      </w:r>
      <w:r w:rsidR="00E34073" w:rsidRPr="007F0729">
        <w:t xml:space="preserve">al respecto los siguientes documentos: </w:t>
      </w:r>
    </w:p>
    <w:p w:rsidR="007F0729" w:rsidRPr="007F0729" w:rsidRDefault="0037699F" w:rsidP="00175FBB">
      <w:pPr>
        <w:pStyle w:val="Sinespaciado"/>
        <w:numPr>
          <w:ilvl w:val="1"/>
          <w:numId w:val="32"/>
        </w:numPr>
        <w:jc w:val="both"/>
      </w:pPr>
      <w:hyperlink r:id="rId10" w:history="1">
        <w:r w:rsidR="007F0729" w:rsidRPr="007F0729">
          <w:rPr>
            <w:rStyle w:val="Hipervnculo"/>
            <w:rFonts w:cstheme="minorHAnsi"/>
            <w:i/>
          </w:rPr>
          <w:t>D</w:t>
        </w:r>
        <w:r w:rsidR="007F0729" w:rsidRPr="007F0729">
          <w:rPr>
            <w:rStyle w:val="Hipervnculo"/>
            <w:i/>
          </w:rPr>
          <w:t>ocumento de la conferencia nacional de decanos/as y directores/as de educación sobre la formación y el acceso a la profesión docente</w:t>
        </w:r>
      </w:hyperlink>
      <w:r w:rsidR="007F0729" w:rsidRPr="007F0729">
        <w:rPr>
          <w:i/>
        </w:rPr>
        <w:t xml:space="preserve"> </w:t>
      </w:r>
    </w:p>
    <w:p w:rsidR="001D59BC" w:rsidRPr="007F0729" w:rsidRDefault="0037699F" w:rsidP="00175FBB">
      <w:pPr>
        <w:pStyle w:val="Sinespaciado"/>
        <w:numPr>
          <w:ilvl w:val="1"/>
          <w:numId w:val="32"/>
        </w:numPr>
        <w:jc w:val="both"/>
      </w:pPr>
      <w:hyperlink r:id="rId11" w:history="1">
        <w:r w:rsidR="007F0729" w:rsidRPr="007F0729">
          <w:rPr>
            <w:rStyle w:val="Hipervnculo"/>
            <w:rFonts w:cstheme="minorHAnsi"/>
            <w:i/>
          </w:rPr>
          <w:t>Aportaciones de FEAE Cantabria a la propuesta de acceso a la función docente</w:t>
        </w:r>
        <w:r w:rsidR="007F0729" w:rsidRPr="007F0729">
          <w:rPr>
            <w:rStyle w:val="Hipervnculo"/>
          </w:rPr>
          <w:t xml:space="preserve"> </w:t>
        </w:r>
      </w:hyperlink>
      <w:r w:rsidR="0049481B" w:rsidRPr="007F0729">
        <w:t xml:space="preserve"> </w:t>
      </w:r>
    </w:p>
    <w:p w:rsidR="00603339" w:rsidRPr="007F0729" w:rsidRDefault="00603339" w:rsidP="00175FBB">
      <w:pPr>
        <w:pStyle w:val="Sinespaciado"/>
        <w:numPr>
          <w:ilvl w:val="0"/>
          <w:numId w:val="32"/>
        </w:numPr>
        <w:jc w:val="both"/>
      </w:pPr>
      <w:r w:rsidRPr="007F0729">
        <w:t>L</w:t>
      </w:r>
      <w:r w:rsidR="000F050C" w:rsidRPr="007F0729">
        <w:t>os periodos de</w:t>
      </w:r>
      <w:r w:rsidRPr="007F0729">
        <w:t xml:space="preserve"> prácticas en centros deben convertirse en un </w:t>
      </w:r>
      <w:r w:rsidR="00621536" w:rsidRPr="007F0729">
        <w:t>tiempo</w:t>
      </w:r>
      <w:r w:rsidRPr="007F0729">
        <w:t xml:space="preserve"> de formación bien planificado, </w:t>
      </w:r>
      <w:r w:rsidR="00FB0F3B">
        <w:t>en el que</w:t>
      </w:r>
      <w:r w:rsidRPr="007F0729">
        <w:t xml:space="preserve"> se propicien experiencias en contextos y ámbitos diversos</w:t>
      </w:r>
      <w:r w:rsidR="00A50291">
        <w:t xml:space="preserve"> y</w:t>
      </w:r>
      <w:r w:rsidRPr="007F0729">
        <w:t xml:space="preserve"> sea posible pasar por centros diferentes y de distint</w:t>
      </w:r>
      <w:r w:rsidR="00621536" w:rsidRPr="007F0729">
        <w:t>a</w:t>
      </w:r>
      <w:r w:rsidRPr="007F0729">
        <w:t xml:space="preserve"> tipo</w:t>
      </w:r>
      <w:r w:rsidR="00621536" w:rsidRPr="007F0729">
        <w:t>logía</w:t>
      </w:r>
      <w:r w:rsidRPr="007F0729">
        <w:t>, para lo que es imprescindible una buena y exigente selección previa de centros que realmente aporten valor añadido a ese periodo formativo;</w:t>
      </w:r>
    </w:p>
    <w:p w:rsidR="00A50291" w:rsidRDefault="00A50291" w:rsidP="00175FBB">
      <w:pPr>
        <w:pStyle w:val="Sinespaciado"/>
        <w:numPr>
          <w:ilvl w:val="0"/>
          <w:numId w:val="32"/>
        </w:numPr>
        <w:jc w:val="both"/>
      </w:pPr>
      <w:r w:rsidRPr="007F0729">
        <w:t>Desde la universidad se señala que</w:t>
      </w:r>
      <w:r>
        <w:t xml:space="preserve"> en ocasiones los centros ponen demasiadas expectativas en el profesorado novel que llega a los centros, cuando lo habitual es que, más que promover innovaciones</w:t>
      </w:r>
      <w:r w:rsidR="00FB0F3B">
        <w:t>,</w:t>
      </w:r>
      <w:r>
        <w:t xml:space="preserve"> tiendan, en un primer momento, a tratar de asimilar y reproducir “la cultura del centro”. La renovación metodológica se produce realmente a través de la formación entre iguales, dentro de cada centro educativo y en redes de centros.</w:t>
      </w:r>
    </w:p>
    <w:p w:rsidR="00A50291" w:rsidRDefault="00A50291" w:rsidP="00A50291">
      <w:pPr>
        <w:pStyle w:val="Sinespaciado"/>
        <w:ind w:left="720"/>
        <w:jc w:val="both"/>
        <w:rPr>
          <w:rFonts w:cstheme="minorHAnsi"/>
        </w:rPr>
      </w:pPr>
    </w:p>
    <w:p w:rsidR="001D59BC" w:rsidRPr="00A50291" w:rsidRDefault="001D59BC" w:rsidP="00A50291">
      <w:pPr>
        <w:pStyle w:val="Sinespaciado"/>
        <w:jc w:val="both"/>
      </w:pPr>
      <w:r w:rsidRPr="00A50291">
        <w:rPr>
          <w:rFonts w:cstheme="minorHAnsi"/>
        </w:rPr>
        <w:t>Finalmente, se</w:t>
      </w:r>
      <w:r w:rsidR="0049481B" w:rsidRPr="00A50291">
        <w:rPr>
          <w:rFonts w:cstheme="minorHAnsi"/>
        </w:rPr>
        <w:t xml:space="preserve"> considera que </w:t>
      </w:r>
      <w:r w:rsidR="00603339" w:rsidRPr="00A50291">
        <w:rPr>
          <w:rFonts w:cstheme="minorHAnsi"/>
        </w:rPr>
        <w:t xml:space="preserve">se debe redefinir </w:t>
      </w:r>
      <w:r w:rsidR="0049481B" w:rsidRPr="00A50291">
        <w:rPr>
          <w:rFonts w:cstheme="minorHAnsi"/>
        </w:rPr>
        <w:t>el periodo de prácticas</w:t>
      </w:r>
      <w:r w:rsidRPr="00A50291">
        <w:rPr>
          <w:rFonts w:cstheme="minorHAnsi"/>
        </w:rPr>
        <w:t xml:space="preserve"> en el que culmina el acceso docente por oposición, </w:t>
      </w:r>
      <w:r w:rsidR="00603339" w:rsidRPr="00A50291">
        <w:rPr>
          <w:rFonts w:cstheme="minorHAnsi"/>
        </w:rPr>
        <w:t xml:space="preserve">ya que </w:t>
      </w:r>
      <w:r w:rsidRPr="00A50291">
        <w:rPr>
          <w:rFonts w:cstheme="minorHAnsi"/>
        </w:rPr>
        <w:t>es a</w:t>
      </w:r>
      <w:r w:rsidR="0049481B" w:rsidRPr="00A50291">
        <w:rPr>
          <w:rFonts w:cstheme="minorHAnsi"/>
        </w:rPr>
        <w:t>ctualmente</w:t>
      </w:r>
      <w:r w:rsidR="00603339" w:rsidRPr="00A50291">
        <w:rPr>
          <w:rFonts w:cstheme="minorHAnsi"/>
        </w:rPr>
        <w:t>,</w:t>
      </w:r>
      <w:r w:rsidR="0049481B" w:rsidRPr="00A50291">
        <w:rPr>
          <w:rFonts w:cstheme="minorHAnsi"/>
        </w:rPr>
        <w:t xml:space="preserve"> </w:t>
      </w:r>
      <w:r w:rsidR="00603339" w:rsidRPr="00A50291">
        <w:rPr>
          <w:rFonts w:cstheme="minorHAnsi"/>
        </w:rPr>
        <w:t xml:space="preserve">en muchas ocasiones, </w:t>
      </w:r>
      <w:r w:rsidR="0049481B" w:rsidRPr="00A50291">
        <w:rPr>
          <w:rFonts w:cstheme="minorHAnsi"/>
        </w:rPr>
        <w:t>meramente burocrático, con poca seriedad</w:t>
      </w:r>
      <w:r w:rsidRPr="00A50291">
        <w:rPr>
          <w:rFonts w:cstheme="minorHAnsi"/>
        </w:rPr>
        <w:t xml:space="preserve"> y apenas repercus</w:t>
      </w:r>
      <w:r w:rsidR="001105BC" w:rsidRPr="00A50291">
        <w:rPr>
          <w:rFonts w:cstheme="minorHAnsi"/>
        </w:rPr>
        <w:t xml:space="preserve">iones formativas y/o laborales: </w:t>
      </w:r>
      <w:r w:rsidRPr="00A50291">
        <w:rPr>
          <w:rFonts w:cstheme="minorHAnsi"/>
        </w:rPr>
        <w:t>es extraordinariamente infrecuente que un funcionario</w:t>
      </w:r>
      <w:r w:rsidR="000E3010" w:rsidRPr="00A50291">
        <w:rPr>
          <w:rFonts w:cstheme="minorHAnsi"/>
        </w:rPr>
        <w:t xml:space="preserve"> no supere la fase de prácticas</w:t>
      </w:r>
      <w:r w:rsidR="0049481B" w:rsidRPr="00A50291">
        <w:rPr>
          <w:rFonts w:cstheme="minorHAnsi"/>
        </w:rPr>
        <w:t xml:space="preserve">. </w:t>
      </w:r>
    </w:p>
    <w:p w:rsidR="0049481B" w:rsidRPr="007F0729" w:rsidRDefault="0049481B" w:rsidP="0049481B">
      <w:pPr>
        <w:jc w:val="both"/>
        <w:rPr>
          <w:rFonts w:cstheme="minorHAnsi"/>
        </w:rPr>
      </w:pPr>
    </w:p>
    <w:p w:rsidR="0049481B" w:rsidRPr="007F0729" w:rsidRDefault="00F94A63" w:rsidP="00CB7CFB">
      <w:pPr>
        <w:pStyle w:val="Prrafodelista"/>
        <w:numPr>
          <w:ilvl w:val="1"/>
          <w:numId w:val="6"/>
        </w:numPr>
        <w:spacing w:after="200" w:line="276" w:lineRule="auto"/>
        <w:jc w:val="both"/>
        <w:rPr>
          <w:rFonts w:cstheme="minorHAnsi"/>
          <w:b/>
          <w:sz w:val="22"/>
          <w:szCs w:val="22"/>
        </w:rPr>
      </w:pPr>
      <w:r w:rsidRPr="007F0729">
        <w:rPr>
          <w:rFonts w:cstheme="minorHAnsi"/>
          <w:b/>
          <w:sz w:val="22"/>
          <w:szCs w:val="22"/>
        </w:rPr>
        <w:t>La selección del profesorado: formación inicial y acceso a la carrera docente</w:t>
      </w:r>
    </w:p>
    <w:p w:rsidR="0049481B" w:rsidRPr="007F0729" w:rsidRDefault="0049481B" w:rsidP="00F94A63">
      <w:pPr>
        <w:jc w:val="both"/>
        <w:rPr>
          <w:rFonts w:cstheme="minorHAnsi"/>
        </w:rPr>
      </w:pPr>
      <w:r w:rsidRPr="007F0729">
        <w:rPr>
          <w:rFonts w:cstheme="minorHAnsi"/>
        </w:rPr>
        <w:t>Se constatan las claras diferencias existentes en este aspecto entre centros públicos y centros concertados, y se insiste en la mayor rigidez y en las enormes limitaciones que se da</w:t>
      </w:r>
      <w:r w:rsidR="00F94A63" w:rsidRPr="007F0729">
        <w:rPr>
          <w:rFonts w:cstheme="minorHAnsi"/>
        </w:rPr>
        <w:t>n</w:t>
      </w:r>
      <w:r w:rsidRPr="007F0729">
        <w:rPr>
          <w:rFonts w:cstheme="minorHAnsi"/>
        </w:rPr>
        <w:t xml:space="preserve"> en los centros públicos en el proceso de selección del profesorado. Sin embargo, siendo conscientes de la dificultad</w:t>
      </w:r>
      <w:r w:rsidR="002A121F" w:rsidRPr="007F0729">
        <w:rPr>
          <w:rFonts w:cstheme="minorHAnsi"/>
        </w:rPr>
        <w:t xml:space="preserve"> y de la falta de continuidad derivada de la inflexibilidad de los sistemas de adjudicación de profesorado</w:t>
      </w:r>
      <w:r w:rsidRPr="007F0729">
        <w:rPr>
          <w:rFonts w:cstheme="minorHAnsi"/>
        </w:rPr>
        <w:t>, es evidente que hay posibilidades y experiencias en este sentido en centros públicos</w:t>
      </w:r>
      <w:r w:rsidR="00F94A63" w:rsidRPr="007F0729">
        <w:rPr>
          <w:rFonts w:cstheme="minorHAnsi"/>
        </w:rPr>
        <w:t xml:space="preserve"> (véanse, así, las experiencias </w:t>
      </w:r>
      <w:proofErr w:type="spellStart"/>
      <w:r w:rsidR="00F94A63" w:rsidRPr="007F0729">
        <w:rPr>
          <w:rFonts w:cstheme="minorHAnsi"/>
          <w:i/>
        </w:rPr>
        <w:t>Hamaikaesku</w:t>
      </w:r>
      <w:proofErr w:type="spellEnd"/>
      <w:r w:rsidR="00F94A63" w:rsidRPr="007F0729">
        <w:rPr>
          <w:rFonts w:cstheme="minorHAnsi"/>
          <w:i/>
        </w:rPr>
        <w:t xml:space="preserve"> </w:t>
      </w:r>
      <w:r w:rsidR="00F94A63" w:rsidRPr="007F0729">
        <w:rPr>
          <w:rFonts w:cstheme="minorHAnsi"/>
        </w:rPr>
        <w:t xml:space="preserve">y </w:t>
      </w:r>
      <w:proofErr w:type="spellStart"/>
      <w:r w:rsidR="00F94A63" w:rsidRPr="007F0729">
        <w:rPr>
          <w:rFonts w:cstheme="minorHAnsi"/>
          <w:i/>
        </w:rPr>
        <w:t>ExE</w:t>
      </w:r>
      <w:proofErr w:type="spellEnd"/>
      <w:r w:rsidR="000F050C" w:rsidRPr="007F0729">
        <w:rPr>
          <w:rFonts w:cstheme="minorHAnsi"/>
        </w:rPr>
        <w:t xml:space="preserve">, </w:t>
      </w:r>
      <w:r w:rsidR="000F050C" w:rsidRPr="007F0729">
        <w:rPr>
          <w:rFonts w:cstheme="minorHAnsi"/>
          <w:i/>
        </w:rPr>
        <w:t>E</w:t>
      </w:r>
      <w:r w:rsidR="00F94A63" w:rsidRPr="007F0729">
        <w:rPr>
          <w:rFonts w:cstheme="minorHAnsi"/>
          <w:i/>
        </w:rPr>
        <w:t>mpezar por Enseñar</w:t>
      </w:r>
      <w:r w:rsidR="00F94A63" w:rsidRPr="007F0729">
        <w:rPr>
          <w:rFonts w:cstheme="minorHAnsi"/>
        </w:rPr>
        <w:t xml:space="preserve"> en </w:t>
      </w:r>
      <w:r w:rsidRPr="007F0729">
        <w:rPr>
          <w:rFonts w:cstheme="minorHAnsi"/>
        </w:rPr>
        <w:t>el País Vasco</w:t>
      </w:r>
      <w:r w:rsidR="00621536" w:rsidRPr="007F0729">
        <w:rPr>
          <w:rFonts w:cstheme="minorHAnsi"/>
        </w:rPr>
        <w:t>)</w:t>
      </w:r>
      <w:r w:rsidR="00F94A63" w:rsidRPr="007F0729">
        <w:rPr>
          <w:rFonts w:cstheme="minorHAnsi"/>
        </w:rPr>
        <w:t xml:space="preserve">. </w:t>
      </w:r>
    </w:p>
    <w:p w:rsidR="00F94A63" w:rsidRPr="007F0729" w:rsidRDefault="00F94A63" w:rsidP="0049481B">
      <w:pPr>
        <w:jc w:val="both"/>
        <w:rPr>
          <w:rFonts w:cstheme="minorHAnsi"/>
        </w:rPr>
      </w:pPr>
    </w:p>
    <w:p w:rsidR="0049481B" w:rsidRPr="007F0729" w:rsidRDefault="0049481B" w:rsidP="0049481B">
      <w:pPr>
        <w:jc w:val="both"/>
        <w:rPr>
          <w:rFonts w:cstheme="minorHAnsi"/>
        </w:rPr>
      </w:pPr>
      <w:r w:rsidRPr="007F0729">
        <w:rPr>
          <w:rFonts w:cstheme="minorHAnsi"/>
        </w:rPr>
        <w:t xml:space="preserve">Se señalan diferentes momentos </w:t>
      </w:r>
      <w:r w:rsidR="00077557" w:rsidRPr="007F0729">
        <w:rPr>
          <w:rFonts w:cstheme="minorHAnsi"/>
        </w:rPr>
        <w:t>en los que se ha de planificar una</w:t>
      </w:r>
      <w:r w:rsidRPr="007F0729">
        <w:rPr>
          <w:rFonts w:cstheme="minorHAnsi"/>
        </w:rPr>
        <w:t xml:space="preserve"> selección:</w:t>
      </w:r>
    </w:p>
    <w:p w:rsidR="00F94A63" w:rsidRPr="007F0729" w:rsidRDefault="00F94A63" w:rsidP="0049481B">
      <w:pPr>
        <w:jc w:val="both"/>
        <w:rPr>
          <w:rFonts w:cstheme="minorHAnsi"/>
        </w:rPr>
      </w:pPr>
    </w:p>
    <w:p w:rsidR="0049481B" w:rsidRPr="007F0729" w:rsidRDefault="0049481B" w:rsidP="00175FBB">
      <w:pPr>
        <w:pStyle w:val="Sinespaciado"/>
        <w:numPr>
          <w:ilvl w:val="0"/>
          <w:numId w:val="37"/>
        </w:numPr>
        <w:jc w:val="both"/>
      </w:pPr>
      <w:r w:rsidRPr="007F0729">
        <w:t xml:space="preserve">Selección para el acceso a la </w:t>
      </w:r>
      <w:r w:rsidR="00F94A63" w:rsidRPr="007F0729">
        <w:t>u</w:t>
      </w:r>
      <w:r w:rsidRPr="007F0729">
        <w:t>niversidad</w:t>
      </w:r>
    </w:p>
    <w:p w:rsidR="0049481B" w:rsidRPr="007F0729" w:rsidRDefault="0049481B" w:rsidP="00175FBB">
      <w:pPr>
        <w:pStyle w:val="Sinespaciado"/>
        <w:numPr>
          <w:ilvl w:val="0"/>
          <w:numId w:val="37"/>
        </w:numPr>
        <w:jc w:val="both"/>
      </w:pPr>
      <w:r w:rsidRPr="007F0729">
        <w:t xml:space="preserve">Selección en las propias </w:t>
      </w:r>
      <w:r w:rsidR="00F94A63" w:rsidRPr="007F0729">
        <w:t>u</w:t>
      </w:r>
      <w:r w:rsidRPr="007F0729">
        <w:t xml:space="preserve">niversidades, a través de las </w:t>
      </w:r>
      <w:r w:rsidR="00621536" w:rsidRPr="007F0729">
        <w:t>calificaciones</w:t>
      </w:r>
      <w:r w:rsidRPr="007F0729">
        <w:t xml:space="preserve"> de las asignaturas</w:t>
      </w:r>
    </w:p>
    <w:p w:rsidR="008948EF" w:rsidRPr="007F0729" w:rsidRDefault="0049481B" w:rsidP="00175FBB">
      <w:pPr>
        <w:pStyle w:val="Sinespaciado"/>
        <w:numPr>
          <w:ilvl w:val="0"/>
          <w:numId w:val="37"/>
        </w:numPr>
        <w:jc w:val="both"/>
      </w:pPr>
      <w:r w:rsidRPr="007F0729">
        <w:t xml:space="preserve">Selección para </w:t>
      </w:r>
      <w:r w:rsidR="00F94A63" w:rsidRPr="007F0729">
        <w:t xml:space="preserve">un posible </w:t>
      </w:r>
      <w:r w:rsidRPr="007F0729">
        <w:t>MIR</w:t>
      </w:r>
      <w:r w:rsidR="00F94A63" w:rsidRPr="007F0729">
        <w:t xml:space="preserve"> docente</w:t>
      </w:r>
      <w:r w:rsidR="008948EF" w:rsidRPr="007F0729">
        <w:t xml:space="preserve"> </w:t>
      </w:r>
    </w:p>
    <w:p w:rsidR="0049481B" w:rsidRPr="007F0729" w:rsidRDefault="0049481B" w:rsidP="00175FBB">
      <w:pPr>
        <w:pStyle w:val="Sinespaciado"/>
        <w:numPr>
          <w:ilvl w:val="0"/>
          <w:numId w:val="37"/>
        </w:numPr>
        <w:jc w:val="both"/>
      </w:pPr>
      <w:r w:rsidRPr="007F0729">
        <w:t>Selección en los propios centros para continuar después del MIR, lo cual supone capaci</w:t>
      </w:r>
      <w:r w:rsidR="00621536" w:rsidRPr="007F0729">
        <w:t>tar a</w:t>
      </w:r>
      <w:r w:rsidRPr="007F0729">
        <w:t xml:space="preserve"> la </w:t>
      </w:r>
      <w:r w:rsidR="00F94A63" w:rsidRPr="007F0729">
        <w:t>d</w:t>
      </w:r>
      <w:r w:rsidRPr="007F0729">
        <w:t>irección para la selección del personal</w:t>
      </w:r>
    </w:p>
    <w:p w:rsidR="0049481B" w:rsidRPr="007F0729" w:rsidRDefault="0049481B" w:rsidP="00175FBB">
      <w:pPr>
        <w:pStyle w:val="Sinespaciado"/>
        <w:numPr>
          <w:ilvl w:val="0"/>
          <w:numId w:val="37"/>
        </w:numPr>
        <w:jc w:val="both"/>
      </w:pPr>
      <w:r w:rsidRPr="007F0729">
        <w:t>Selección, mediante evaluación, a lo largo de la práctica docente</w:t>
      </w:r>
    </w:p>
    <w:p w:rsidR="00175FBB" w:rsidRDefault="00175FBB" w:rsidP="0049481B">
      <w:pPr>
        <w:jc w:val="both"/>
        <w:rPr>
          <w:rFonts w:cstheme="minorHAnsi"/>
        </w:rPr>
      </w:pPr>
    </w:p>
    <w:p w:rsidR="00077557" w:rsidRPr="007F0729" w:rsidRDefault="0049481B" w:rsidP="0049481B">
      <w:pPr>
        <w:jc w:val="both"/>
        <w:rPr>
          <w:rFonts w:cstheme="minorHAnsi"/>
        </w:rPr>
      </w:pPr>
      <w:r w:rsidRPr="007F0729">
        <w:rPr>
          <w:rFonts w:cstheme="minorHAnsi"/>
        </w:rPr>
        <w:t xml:space="preserve">En la selección del profesorado </w:t>
      </w:r>
      <w:r w:rsidR="00F94A63" w:rsidRPr="007F0729">
        <w:rPr>
          <w:rFonts w:cstheme="minorHAnsi"/>
        </w:rPr>
        <w:t>es preciso valorar un abanico de aspectos</w:t>
      </w:r>
      <w:r w:rsidRPr="007F0729">
        <w:rPr>
          <w:rFonts w:cstheme="minorHAnsi"/>
        </w:rPr>
        <w:t xml:space="preserve">, además de los conocimientos. </w:t>
      </w:r>
      <w:r w:rsidR="00F94A63" w:rsidRPr="007F0729">
        <w:rPr>
          <w:rFonts w:cstheme="minorHAnsi"/>
        </w:rPr>
        <w:t>P</w:t>
      </w:r>
      <w:r w:rsidRPr="007F0729">
        <w:rPr>
          <w:rFonts w:cstheme="minorHAnsi"/>
        </w:rPr>
        <w:t xml:space="preserve">ara ser un buen profesional docente hace falta no solo talento, sino también </w:t>
      </w:r>
      <w:r w:rsidRPr="007F0729">
        <w:rPr>
          <w:rFonts w:cstheme="minorHAnsi"/>
        </w:rPr>
        <w:lastRenderedPageBreak/>
        <w:t xml:space="preserve">talante, conjugar los conocimientos de la materia y de la didáctica con la aptitud y la actitud docente. </w:t>
      </w:r>
      <w:r w:rsidR="00F94A63" w:rsidRPr="007F0729">
        <w:rPr>
          <w:rFonts w:cstheme="minorHAnsi"/>
        </w:rPr>
        <w:t>Est</w:t>
      </w:r>
      <w:r w:rsidR="00077557" w:rsidRPr="007F0729">
        <w:rPr>
          <w:rFonts w:cstheme="minorHAnsi"/>
        </w:rPr>
        <w:t>e hecho evidente</w:t>
      </w:r>
      <w:r w:rsidR="00F94A63" w:rsidRPr="007F0729">
        <w:rPr>
          <w:rFonts w:cstheme="minorHAnsi"/>
        </w:rPr>
        <w:t xml:space="preserve"> hace cuestionable el </w:t>
      </w:r>
      <w:r w:rsidRPr="007F0729">
        <w:rPr>
          <w:rFonts w:cstheme="minorHAnsi"/>
        </w:rPr>
        <w:t xml:space="preserve">actual modelo de </w:t>
      </w:r>
      <w:r w:rsidR="00077557" w:rsidRPr="007F0729">
        <w:rPr>
          <w:rFonts w:cstheme="minorHAnsi"/>
        </w:rPr>
        <w:t xml:space="preserve">oferta pública de empleo, en el que no se plantea </w:t>
      </w:r>
      <w:r w:rsidR="00606CBD" w:rsidRPr="007F0729">
        <w:rPr>
          <w:rFonts w:cstheme="minorHAnsi"/>
        </w:rPr>
        <w:t xml:space="preserve">ni siquiera </w:t>
      </w:r>
      <w:r w:rsidR="00077557" w:rsidRPr="007F0729">
        <w:rPr>
          <w:rFonts w:cstheme="minorHAnsi"/>
        </w:rPr>
        <w:t>un proceso tan generalizado en el mundo laboral como la entrevista previa a la contratación.</w:t>
      </w:r>
    </w:p>
    <w:p w:rsidR="00175FBB" w:rsidRDefault="00175FBB" w:rsidP="0049481B">
      <w:pPr>
        <w:jc w:val="both"/>
        <w:rPr>
          <w:rFonts w:cstheme="minorHAnsi"/>
        </w:rPr>
      </w:pPr>
    </w:p>
    <w:p w:rsidR="00077557" w:rsidRPr="007F0729" w:rsidRDefault="00077557" w:rsidP="0049481B">
      <w:pPr>
        <w:jc w:val="both"/>
        <w:rPr>
          <w:rFonts w:cstheme="minorHAnsi"/>
        </w:rPr>
      </w:pPr>
      <w:r w:rsidRPr="007F0729">
        <w:rPr>
          <w:rFonts w:cstheme="minorHAnsi"/>
        </w:rPr>
        <w:t xml:space="preserve">Se debe, así mismo, distinguir </w:t>
      </w:r>
      <w:r w:rsidR="0049481B" w:rsidRPr="007F0729">
        <w:rPr>
          <w:rFonts w:cstheme="minorHAnsi"/>
        </w:rPr>
        <w:t>la movilidad voluntaria de los docentes</w:t>
      </w:r>
      <w:r w:rsidRPr="007F0729">
        <w:rPr>
          <w:rFonts w:cstheme="minorHAnsi"/>
        </w:rPr>
        <w:t xml:space="preserve"> y la falta </w:t>
      </w:r>
      <w:r w:rsidR="00175FBB">
        <w:rPr>
          <w:rFonts w:cstheme="minorHAnsi"/>
        </w:rPr>
        <w:t xml:space="preserve">de </w:t>
      </w:r>
      <w:r w:rsidRPr="007F0729">
        <w:rPr>
          <w:rFonts w:cstheme="minorHAnsi"/>
        </w:rPr>
        <w:t>continuidad en los centros derivada de la (altísima)</w:t>
      </w:r>
      <w:r w:rsidR="0049481B" w:rsidRPr="007F0729">
        <w:rPr>
          <w:rFonts w:cstheme="minorHAnsi"/>
        </w:rPr>
        <w:t xml:space="preserve"> interinidad</w:t>
      </w:r>
      <w:r w:rsidRPr="007F0729">
        <w:rPr>
          <w:rFonts w:cstheme="minorHAnsi"/>
        </w:rPr>
        <w:t>, ya que</w:t>
      </w:r>
      <w:r w:rsidR="0049481B" w:rsidRPr="007F0729">
        <w:rPr>
          <w:rFonts w:cstheme="minorHAnsi"/>
        </w:rPr>
        <w:t xml:space="preserve"> la movilidad </w:t>
      </w:r>
      <w:r w:rsidRPr="007F0729">
        <w:rPr>
          <w:rFonts w:cstheme="minorHAnsi"/>
        </w:rPr>
        <w:t>voluntaria puede resultar positiva, en tanto en cuanto las personas n</w:t>
      </w:r>
      <w:r w:rsidR="0049481B" w:rsidRPr="007F0729">
        <w:rPr>
          <w:rFonts w:cstheme="minorHAnsi"/>
        </w:rPr>
        <w:t>os implicamos más estando en el lugar que queremos estar</w:t>
      </w:r>
      <w:r w:rsidRPr="007F0729">
        <w:rPr>
          <w:rFonts w:cstheme="minorHAnsi"/>
        </w:rPr>
        <w:t>, situación que no se produce entre el profesorado interino, cuya movilidad es forzada.</w:t>
      </w:r>
    </w:p>
    <w:p w:rsidR="00175FBB" w:rsidRDefault="00175FBB" w:rsidP="0049481B">
      <w:pPr>
        <w:jc w:val="both"/>
        <w:rPr>
          <w:rFonts w:cstheme="minorHAnsi"/>
        </w:rPr>
      </w:pPr>
    </w:p>
    <w:p w:rsidR="0049481B" w:rsidRPr="007F0729" w:rsidRDefault="008948EF" w:rsidP="0049481B">
      <w:pPr>
        <w:jc w:val="both"/>
        <w:rPr>
          <w:rFonts w:cstheme="minorHAnsi"/>
        </w:rPr>
      </w:pPr>
      <w:r w:rsidRPr="007F0729">
        <w:rPr>
          <w:rFonts w:cstheme="minorHAnsi"/>
        </w:rPr>
        <w:t xml:space="preserve">Finalmente, </w:t>
      </w:r>
      <w:r w:rsidR="00606CBD" w:rsidRPr="007F0729">
        <w:rPr>
          <w:rFonts w:cstheme="minorHAnsi"/>
        </w:rPr>
        <w:t xml:space="preserve">con </w:t>
      </w:r>
      <w:r w:rsidRPr="007F0729">
        <w:rPr>
          <w:rFonts w:cstheme="minorHAnsi"/>
        </w:rPr>
        <w:t>i</w:t>
      </w:r>
      <w:r w:rsidR="0049481B" w:rsidRPr="007F0729">
        <w:rPr>
          <w:rFonts w:cstheme="minorHAnsi"/>
        </w:rPr>
        <w:t>ndepend</w:t>
      </w:r>
      <w:r w:rsidR="00606CBD" w:rsidRPr="007F0729">
        <w:rPr>
          <w:rFonts w:cstheme="minorHAnsi"/>
        </w:rPr>
        <w:t xml:space="preserve">encia de </w:t>
      </w:r>
      <w:r w:rsidR="0049481B" w:rsidRPr="007F0729">
        <w:rPr>
          <w:rFonts w:cstheme="minorHAnsi"/>
        </w:rPr>
        <w:t xml:space="preserve">cómo llegue el profesorado al centro, es imprescindible llevar a cabo un buen acompañamiento, </w:t>
      </w:r>
      <w:r w:rsidR="00077557" w:rsidRPr="007F0729">
        <w:rPr>
          <w:rFonts w:cstheme="minorHAnsi"/>
        </w:rPr>
        <w:t xml:space="preserve">y evitar que </w:t>
      </w:r>
      <w:r w:rsidR="001105BC" w:rsidRPr="007F0729">
        <w:rPr>
          <w:rFonts w:cstheme="minorHAnsi"/>
        </w:rPr>
        <w:t>según se incorpora</w:t>
      </w:r>
      <w:r w:rsidR="001105BC">
        <w:rPr>
          <w:rFonts w:cstheme="minorHAnsi"/>
        </w:rPr>
        <w:t xml:space="preserve"> un </w:t>
      </w:r>
      <w:r w:rsidR="000E3010">
        <w:rPr>
          <w:rFonts w:cstheme="minorHAnsi"/>
        </w:rPr>
        <w:t>docente</w:t>
      </w:r>
      <w:r w:rsidR="0049481B" w:rsidRPr="007F0729">
        <w:rPr>
          <w:rFonts w:cstheme="minorHAnsi"/>
        </w:rPr>
        <w:t xml:space="preserve"> trabaje en las situaciones más difíciles. El objetivo de este acompañamiento debe ser que el profesorado aprenda a </w:t>
      </w:r>
      <w:r w:rsidRPr="007F0729">
        <w:rPr>
          <w:rFonts w:cstheme="minorHAnsi"/>
        </w:rPr>
        <w:t>disfrutar de</w:t>
      </w:r>
      <w:r w:rsidR="0049481B" w:rsidRPr="007F0729">
        <w:rPr>
          <w:rFonts w:cstheme="minorHAnsi"/>
        </w:rPr>
        <w:t xml:space="preserve"> su trabajo y que adquiera las herramientas que le van a facilitar su tarea</w:t>
      </w:r>
      <w:r w:rsidR="00077557" w:rsidRPr="007F0729">
        <w:rPr>
          <w:rFonts w:cstheme="minorHAnsi"/>
        </w:rPr>
        <w:t xml:space="preserve">. </w:t>
      </w:r>
      <w:r w:rsidRPr="007F0729">
        <w:rPr>
          <w:rFonts w:cstheme="minorHAnsi"/>
        </w:rPr>
        <w:t>Este acompañamiento debiera</w:t>
      </w:r>
      <w:r w:rsidR="0049481B" w:rsidRPr="007F0729">
        <w:rPr>
          <w:rFonts w:cstheme="minorHAnsi"/>
        </w:rPr>
        <w:t xml:space="preserve"> </w:t>
      </w:r>
      <w:r w:rsidRPr="007F0729">
        <w:rPr>
          <w:rFonts w:cstheme="minorHAnsi"/>
        </w:rPr>
        <w:t>incluir:</w:t>
      </w:r>
    </w:p>
    <w:p w:rsidR="00606CBD" w:rsidRPr="007F0729" w:rsidRDefault="00606CBD" w:rsidP="0049481B">
      <w:pPr>
        <w:jc w:val="both"/>
        <w:rPr>
          <w:rFonts w:cstheme="minorHAnsi"/>
        </w:rPr>
      </w:pPr>
    </w:p>
    <w:p w:rsidR="0049481B" w:rsidRPr="00175FBB" w:rsidRDefault="0049481B" w:rsidP="00175FBB">
      <w:pPr>
        <w:pStyle w:val="Sinespaciado"/>
        <w:numPr>
          <w:ilvl w:val="0"/>
          <w:numId w:val="38"/>
        </w:numPr>
        <w:jc w:val="both"/>
      </w:pPr>
      <w:r w:rsidRPr="00175FBB">
        <w:t>Encuestas de satisfacción al alumnado y devolución al profesorado</w:t>
      </w:r>
    </w:p>
    <w:p w:rsidR="0049481B" w:rsidRPr="00175FBB" w:rsidRDefault="0049481B" w:rsidP="00175FBB">
      <w:pPr>
        <w:pStyle w:val="Sinespaciado"/>
        <w:numPr>
          <w:ilvl w:val="0"/>
          <w:numId w:val="38"/>
        </w:numPr>
        <w:jc w:val="both"/>
      </w:pPr>
      <w:r w:rsidRPr="00175FBB">
        <w:t>Mentor con funciones claras</w:t>
      </w:r>
    </w:p>
    <w:p w:rsidR="0049481B" w:rsidRPr="00175FBB" w:rsidRDefault="008948EF" w:rsidP="00175FBB">
      <w:pPr>
        <w:pStyle w:val="Sinespaciado"/>
        <w:numPr>
          <w:ilvl w:val="0"/>
          <w:numId w:val="38"/>
        </w:numPr>
        <w:jc w:val="both"/>
      </w:pPr>
      <w:r w:rsidRPr="00175FBB">
        <w:t>Intervención del director, con presencia en las clases del docente novel:</w:t>
      </w:r>
      <w:r w:rsidR="0049481B" w:rsidRPr="00175FBB">
        <w:t xml:space="preserve"> </w:t>
      </w:r>
      <w:r w:rsidR="000E3010" w:rsidRPr="00302C7A">
        <w:t>c</w:t>
      </w:r>
      <w:r w:rsidR="0049481B" w:rsidRPr="00302C7A">
        <w:t xml:space="preserve">omo líder pedagógico que es, tiene la obligación de hacer propuestas pedagógicas </w:t>
      </w:r>
      <w:r w:rsidR="000E3010" w:rsidRPr="00302C7A">
        <w:t>tanto individuales como a nivel de centro</w:t>
      </w:r>
    </w:p>
    <w:p w:rsidR="0049481B" w:rsidRPr="00175FBB" w:rsidRDefault="0049481B" w:rsidP="00175FBB">
      <w:pPr>
        <w:pStyle w:val="Sinespaciado"/>
        <w:numPr>
          <w:ilvl w:val="0"/>
          <w:numId w:val="38"/>
        </w:numPr>
        <w:jc w:val="both"/>
      </w:pPr>
      <w:r w:rsidRPr="00175FBB">
        <w:t>Porfolio docente del profesorado</w:t>
      </w:r>
    </w:p>
    <w:p w:rsidR="00606CBD" w:rsidRPr="007F0729" w:rsidRDefault="00606CBD" w:rsidP="00606CBD">
      <w:pPr>
        <w:pStyle w:val="Prrafodelista"/>
        <w:spacing w:after="200" w:line="276" w:lineRule="auto"/>
        <w:jc w:val="both"/>
        <w:rPr>
          <w:rFonts w:cstheme="minorHAnsi"/>
          <w:sz w:val="22"/>
          <w:szCs w:val="22"/>
        </w:rPr>
      </w:pPr>
    </w:p>
    <w:p w:rsidR="0049481B" w:rsidRPr="007F0729" w:rsidRDefault="008948EF" w:rsidP="00CB7CFB">
      <w:pPr>
        <w:pStyle w:val="Prrafodelista"/>
        <w:numPr>
          <w:ilvl w:val="1"/>
          <w:numId w:val="6"/>
        </w:numPr>
        <w:spacing w:after="200" w:line="276" w:lineRule="auto"/>
        <w:jc w:val="both"/>
        <w:rPr>
          <w:rFonts w:cstheme="minorHAnsi"/>
          <w:b/>
          <w:sz w:val="22"/>
          <w:szCs w:val="22"/>
        </w:rPr>
      </w:pPr>
      <w:r w:rsidRPr="007F0729">
        <w:rPr>
          <w:rFonts w:cstheme="minorHAnsi"/>
          <w:b/>
          <w:sz w:val="22"/>
          <w:szCs w:val="22"/>
        </w:rPr>
        <w:t>Evaluación y carrera docente</w:t>
      </w:r>
    </w:p>
    <w:p w:rsidR="0049481B" w:rsidRPr="007F0729" w:rsidRDefault="008948EF" w:rsidP="0049481B">
      <w:pPr>
        <w:jc w:val="both"/>
        <w:rPr>
          <w:rFonts w:cstheme="minorHAnsi"/>
        </w:rPr>
      </w:pPr>
      <w:r w:rsidRPr="007F0729">
        <w:rPr>
          <w:rFonts w:cstheme="minorHAnsi"/>
        </w:rPr>
        <w:t>No es admisible plantear un desempeño profesi</w:t>
      </w:r>
      <w:r w:rsidR="00302C7A">
        <w:rPr>
          <w:rFonts w:cstheme="minorHAnsi"/>
        </w:rPr>
        <w:t>onal sin procesos de evaluación</w:t>
      </w:r>
      <w:r w:rsidR="000E3010">
        <w:rPr>
          <w:rFonts w:cstheme="minorHAnsi"/>
        </w:rPr>
        <w:t xml:space="preserve">; </w:t>
      </w:r>
      <w:r w:rsidRPr="007F0729">
        <w:rPr>
          <w:rFonts w:cstheme="minorHAnsi"/>
        </w:rPr>
        <w:t>sin embargo</w:t>
      </w:r>
      <w:r w:rsidR="000E3010">
        <w:rPr>
          <w:rFonts w:cstheme="minorHAnsi"/>
        </w:rPr>
        <w:t>,</w:t>
      </w:r>
      <w:r w:rsidRPr="007F0729">
        <w:rPr>
          <w:rFonts w:cstheme="minorHAnsi"/>
        </w:rPr>
        <w:t xml:space="preserve"> es el ámbito en el que más resistencias se advierten entre el profesorado. </w:t>
      </w:r>
      <w:r w:rsidR="00694FCB" w:rsidRPr="007F0729">
        <w:rPr>
          <w:rFonts w:cstheme="minorHAnsi"/>
        </w:rPr>
        <w:t>Sin duda, es una cuestión polémica, pero no es comprensible que una persona que está implicada en procesos de evaluación de otros (alumnado), no admita que también debe ser evaluado.</w:t>
      </w:r>
      <w:r w:rsidR="00175FBB">
        <w:rPr>
          <w:rFonts w:cstheme="minorHAnsi"/>
        </w:rPr>
        <w:t xml:space="preserve"> </w:t>
      </w:r>
      <w:r w:rsidRPr="007F0729">
        <w:rPr>
          <w:rFonts w:cstheme="minorHAnsi"/>
        </w:rPr>
        <w:t xml:space="preserve">Como se mencionó en la sección de </w:t>
      </w:r>
      <w:r w:rsidRPr="007F0729">
        <w:rPr>
          <w:rFonts w:cstheme="minorHAnsi"/>
          <w:i/>
        </w:rPr>
        <w:t>Autonomía de los centros</w:t>
      </w:r>
      <w:r w:rsidRPr="007F0729">
        <w:rPr>
          <w:rFonts w:cstheme="minorHAnsi"/>
        </w:rPr>
        <w:t xml:space="preserve">, </w:t>
      </w:r>
      <w:r w:rsidR="00694FCB" w:rsidRPr="007F0729">
        <w:rPr>
          <w:rFonts w:cstheme="minorHAnsi"/>
        </w:rPr>
        <w:t>vencer esas resistencias implica un cambio en los modelos de evaluación y rendición de cuentas, donde el énfasis no se ponga en medir sino en explicar lo que se hace y por qué se hace. Una evaluación adecuada no debe producir rankings, sino propuestas</w:t>
      </w:r>
      <w:r w:rsidR="0049481B" w:rsidRPr="007F0729">
        <w:rPr>
          <w:rFonts w:cstheme="minorHAnsi"/>
        </w:rPr>
        <w:t xml:space="preserve"> de mejora </w:t>
      </w:r>
      <w:r w:rsidR="00694FCB" w:rsidRPr="007F0729">
        <w:rPr>
          <w:rFonts w:cstheme="minorHAnsi"/>
        </w:rPr>
        <w:t>y de formación</w:t>
      </w:r>
      <w:r w:rsidR="0049481B" w:rsidRPr="007F0729">
        <w:rPr>
          <w:rFonts w:cstheme="minorHAnsi"/>
        </w:rPr>
        <w:t xml:space="preserve"> permanente. </w:t>
      </w:r>
      <w:r w:rsidR="00694FCB" w:rsidRPr="007F0729">
        <w:rPr>
          <w:rFonts w:cstheme="minorHAnsi"/>
        </w:rPr>
        <w:t xml:space="preserve">Debemos plantear una cultura de la evaluación desde la propia formación inicial universitaria, analizando el </w:t>
      </w:r>
      <w:r w:rsidR="0049481B" w:rsidRPr="007F0729">
        <w:rPr>
          <w:rFonts w:cstheme="minorHAnsi"/>
        </w:rPr>
        <w:t>cómo y el para qué de la evaluación docente y proporciona</w:t>
      </w:r>
      <w:r w:rsidR="00694FCB" w:rsidRPr="007F0729">
        <w:rPr>
          <w:rFonts w:cstheme="minorHAnsi"/>
        </w:rPr>
        <w:t>ndo</w:t>
      </w:r>
      <w:r w:rsidR="0049481B" w:rsidRPr="007F0729">
        <w:rPr>
          <w:rFonts w:cstheme="minorHAnsi"/>
        </w:rPr>
        <w:t xml:space="preserve"> al futuro profesorado modelos de buenas prácticas</w:t>
      </w:r>
      <w:r w:rsidR="00175FBB">
        <w:rPr>
          <w:rFonts w:cstheme="minorHAnsi"/>
        </w:rPr>
        <w:t xml:space="preserve"> mediante instrumentos tales como las</w:t>
      </w:r>
      <w:r w:rsidR="0049481B" w:rsidRPr="007F0729">
        <w:rPr>
          <w:rFonts w:cstheme="minorHAnsi"/>
        </w:rPr>
        <w:t xml:space="preserve"> observaciones de aula</w:t>
      </w:r>
      <w:r w:rsidR="00175FBB">
        <w:rPr>
          <w:rFonts w:cstheme="minorHAnsi"/>
        </w:rPr>
        <w:t xml:space="preserve"> y la</w:t>
      </w:r>
      <w:r w:rsidR="0049481B" w:rsidRPr="007F0729">
        <w:rPr>
          <w:rFonts w:cstheme="minorHAnsi"/>
        </w:rPr>
        <w:t xml:space="preserve"> autoevaluació</w:t>
      </w:r>
      <w:r w:rsidR="00175FBB">
        <w:rPr>
          <w:rFonts w:cstheme="minorHAnsi"/>
        </w:rPr>
        <w:t>n.</w:t>
      </w:r>
    </w:p>
    <w:p w:rsidR="00175FBB" w:rsidRDefault="00175FBB" w:rsidP="0049481B">
      <w:pPr>
        <w:jc w:val="both"/>
        <w:rPr>
          <w:rFonts w:cstheme="minorHAnsi"/>
        </w:rPr>
      </w:pPr>
    </w:p>
    <w:p w:rsidR="0049481B" w:rsidRPr="007F0729" w:rsidRDefault="0049481B" w:rsidP="0049481B">
      <w:pPr>
        <w:jc w:val="both"/>
        <w:rPr>
          <w:rFonts w:cstheme="minorHAnsi"/>
        </w:rPr>
      </w:pPr>
      <w:r w:rsidRPr="007F0729">
        <w:rPr>
          <w:rFonts w:cstheme="minorHAnsi"/>
        </w:rPr>
        <w:t>El objetivo de la evaluación del profesorado, interna y externa, debe ser la mejora profesional vinculada al proyecto de centro:</w:t>
      </w:r>
    </w:p>
    <w:p w:rsidR="002A121F" w:rsidRPr="007F0729" w:rsidRDefault="002A121F" w:rsidP="0049481B">
      <w:pPr>
        <w:jc w:val="both"/>
        <w:rPr>
          <w:rFonts w:cstheme="minorHAnsi"/>
        </w:rPr>
      </w:pPr>
    </w:p>
    <w:p w:rsidR="0049481B" w:rsidRPr="00175FBB" w:rsidRDefault="0049481B" w:rsidP="00175FBB">
      <w:pPr>
        <w:pStyle w:val="Sinespaciado"/>
        <w:numPr>
          <w:ilvl w:val="0"/>
          <w:numId w:val="31"/>
        </w:numPr>
        <w:jc w:val="both"/>
      </w:pPr>
      <w:r w:rsidRPr="00175FBB">
        <w:t xml:space="preserve">Interna: ligada a la forma de trabajar en el centro y con </w:t>
      </w:r>
      <w:r w:rsidR="002A121F" w:rsidRPr="00175FBB">
        <w:t xml:space="preserve">una </w:t>
      </w:r>
      <w:r w:rsidRPr="00175FBB">
        <w:t>función formativa: coevaluaciones, autoevaluaciones…</w:t>
      </w:r>
    </w:p>
    <w:p w:rsidR="002A121F" w:rsidRPr="00175FBB" w:rsidRDefault="0049481B" w:rsidP="00175FBB">
      <w:pPr>
        <w:pStyle w:val="Sinespaciado"/>
        <w:numPr>
          <w:ilvl w:val="0"/>
          <w:numId w:val="31"/>
        </w:numPr>
        <w:jc w:val="both"/>
      </w:pPr>
      <w:r w:rsidRPr="00175FBB">
        <w:t xml:space="preserve">Externa: </w:t>
      </w:r>
      <w:r w:rsidR="000E3010" w:rsidRPr="00302C7A">
        <w:t>e</w:t>
      </w:r>
      <w:r w:rsidR="002A121F" w:rsidRPr="00302C7A">
        <w:t>s</w:t>
      </w:r>
      <w:r w:rsidR="002A121F" w:rsidRPr="000E3010">
        <w:rPr>
          <w:color w:val="00B0F0"/>
        </w:rPr>
        <w:t xml:space="preserve"> </w:t>
      </w:r>
      <w:r w:rsidR="002A121F" w:rsidRPr="00175FBB">
        <w:t>preciso vencer las reticencia</w:t>
      </w:r>
      <w:r w:rsidR="000F050C" w:rsidRPr="00175FBB">
        <w:t>s</w:t>
      </w:r>
      <w:r w:rsidR="002A121F" w:rsidRPr="00175FBB">
        <w:t xml:space="preserve"> que genera, que provienen en gran medida de lo que se percibe como mal uso en algunos países de nuestro entorno. Se precisa, por ello, un alto grado de profesionalidad en los agentes e instrumentos evaluadores y absoluta transparencia en su funcionamiento. </w:t>
      </w:r>
    </w:p>
    <w:p w:rsidR="00175FBB" w:rsidRDefault="00175FBB" w:rsidP="0049481B">
      <w:pPr>
        <w:jc w:val="both"/>
        <w:rPr>
          <w:rFonts w:cstheme="minorHAnsi"/>
          <w:lang w:val="es-ES_tradnl"/>
        </w:rPr>
      </w:pPr>
    </w:p>
    <w:p w:rsidR="00694FCB" w:rsidRPr="007F0729" w:rsidRDefault="002A121F" w:rsidP="0049481B">
      <w:pPr>
        <w:jc w:val="both"/>
        <w:rPr>
          <w:rFonts w:cstheme="minorHAnsi"/>
        </w:rPr>
      </w:pPr>
      <w:r w:rsidRPr="007F0729">
        <w:rPr>
          <w:rFonts w:cstheme="minorHAnsi"/>
          <w:lang w:val="es-ES_tradnl"/>
        </w:rPr>
        <w:t>Finalmente, t</w:t>
      </w:r>
      <w:r w:rsidR="00694FCB" w:rsidRPr="007F0729">
        <w:rPr>
          <w:rFonts w:cstheme="minorHAnsi"/>
          <w:lang w:val="es-ES_tradnl"/>
        </w:rPr>
        <w:t xml:space="preserve">an evidente como la necesidad de evaluación en todo desempeño profesional es que exista una verdadera </w:t>
      </w:r>
      <w:r w:rsidR="000E3010" w:rsidRPr="00302C7A">
        <w:rPr>
          <w:rFonts w:cstheme="minorHAnsi"/>
          <w:lang w:val="es-ES_tradnl"/>
        </w:rPr>
        <w:t xml:space="preserve">carrera </w:t>
      </w:r>
      <w:r w:rsidR="00694FCB" w:rsidRPr="007F0729">
        <w:rPr>
          <w:rFonts w:cstheme="minorHAnsi"/>
          <w:lang w:val="es-ES_tradnl"/>
        </w:rPr>
        <w:t>docente.</w:t>
      </w:r>
      <w:r w:rsidR="0049481B" w:rsidRPr="007F0729">
        <w:rPr>
          <w:rFonts w:cstheme="minorHAnsi"/>
        </w:rPr>
        <w:t xml:space="preserve"> </w:t>
      </w:r>
      <w:r w:rsidR="00694FCB" w:rsidRPr="007F0729">
        <w:rPr>
          <w:rFonts w:cstheme="minorHAnsi"/>
        </w:rPr>
        <w:t xml:space="preserve">No es admisible que los únicos incentivos </w:t>
      </w:r>
      <w:r w:rsidRPr="007F0729">
        <w:rPr>
          <w:rFonts w:cstheme="minorHAnsi"/>
        </w:rPr>
        <w:t xml:space="preserve">para el profesorado </w:t>
      </w:r>
      <w:r w:rsidR="00694FCB" w:rsidRPr="007F0729">
        <w:rPr>
          <w:rFonts w:cstheme="minorHAnsi"/>
        </w:rPr>
        <w:t xml:space="preserve">existentes en la actualidad estén vinculados a la </w:t>
      </w:r>
      <w:r w:rsidRPr="007F0729">
        <w:rPr>
          <w:rFonts w:cstheme="minorHAnsi"/>
        </w:rPr>
        <w:t xml:space="preserve">acumulación de años de </w:t>
      </w:r>
      <w:r w:rsidR="00694FCB" w:rsidRPr="007F0729">
        <w:rPr>
          <w:rFonts w:cstheme="minorHAnsi"/>
        </w:rPr>
        <w:t xml:space="preserve">veteranía </w:t>
      </w:r>
      <w:r w:rsidR="00694FCB" w:rsidRPr="007F0729">
        <w:rPr>
          <w:rFonts w:cstheme="minorHAnsi"/>
        </w:rPr>
        <w:lastRenderedPageBreak/>
        <w:t>en su vida laboral.</w:t>
      </w:r>
      <w:r w:rsidR="00175FBB">
        <w:rPr>
          <w:rFonts w:cstheme="minorHAnsi"/>
        </w:rPr>
        <w:t xml:space="preserve"> En este sentido, se invita a consultar la propuesta de Álvaro Marchesi</w:t>
      </w:r>
      <w:r w:rsidR="007B0EE7">
        <w:rPr>
          <w:rFonts w:cstheme="minorHAnsi"/>
        </w:rPr>
        <w:t xml:space="preserve"> y Eva M. Pérez: </w:t>
      </w:r>
      <w:hyperlink r:id="rId12" w:history="1">
        <w:r w:rsidR="007B0EE7" w:rsidRPr="007B0EE7">
          <w:rPr>
            <w:rStyle w:val="Hipervnculo"/>
            <w:rFonts w:cstheme="minorHAnsi"/>
          </w:rPr>
          <w:t>Modelo de evaluación para el desarrollo profesional de los docentes</w:t>
        </w:r>
      </w:hyperlink>
      <w:r w:rsidR="00FF4B76">
        <w:rPr>
          <w:rFonts w:cstheme="minorHAnsi"/>
        </w:rPr>
        <w:t>.</w:t>
      </w:r>
    </w:p>
    <w:p w:rsidR="00606CBD" w:rsidRPr="007F0729" w:rsidRDefault="00606CBD" w:rsidP="0049481B">
      <w:pPr>
        <w:jc w:val="both"/>
        <w:rPr>
          <w:rFonts w:cstheme="minorHAnsi"/>
        </w:rPr>
      </w:pPr>
    </w:p>
    <w:p w:rsidR="0049481B" w:rsidRPr="007F0729" w:rsidRDefault="0049481B" w:rsidP="000F050C">
      <w:pPr>
        <w:pStyle w:val="Prrafodelista"/>
        <w:numPr>
          <w:ilvl w:val="0"/>
          <w:numId w:val="6"/>
        </w:numPr>
        <w:jc w:val="both"/>
        <w:rPr>
          <w:rFonts w:cstheme="minorHAnsi"/>
          <w:b/>
          <w:color w:val="2F5496" w:themeColor="accent1" w:themeShade="BF"/>
          <w:sz w:val="22"/>
          <w:szCs w:val="22"/>
        </w:rPr>
      </w:pPr>
      <w:bookmarkStart w:id="1" w:name="_Hlk7861293"/>
      <w:r w:rsidRPr="007F0729">
        <w:rPr>
          <w:rFonts w:cstheme="minorHAnsi"/>
          <w:b/>
          <w:color w:val="2F5496" w:themeColor="accent1" w:themeShade="BF"/>
          <w:sz w:val="22"/>
          <w:szCs w:val="22"/>
        </w:rPr>
        <w:t>ESPACIOS Y TIEMPOS</w:t>
      </w:r>
    </w:p>
    <w:bookmarkEnd w:id="1"/>
    <w:p w:rsidR="0049481B" w:rsidRPr="007F0729" w:rsidRDefault="0049481B" w:rsidP="0049481B">
      <w:pPr>
        <w:jc w:val="both"/>
        <w:rPr>
          <w:rFonts w:cstheme="minorHAnsi"/>
          <w:color w:val="2F5496" w:themeColor="accent1" w:themeShade="BF"/>
        </w:rPr>
      </w:pPr>
    </w:p>
    <w:p w:rsidR="000F050C" w:rsidRPr="007F0729" w:rsidRDefault="000F050C" w:rsidP="0049481B">
      <w:pPr>
        <w:jc w:val="both"/>
        <w:rPr>
          <w:rFonts w:cstheme="minorHAnsi"/>
        </w:rPr>
      </w:pPr>
      <w:r w:rsidRPr="007F0729">
        <w:rPr>
          <w:rFonts w:cstheme="minorHAnsi"/>
        </w:rPr>
        <w:t xml:space="preserve">Se propone como punto de partida </w:t>
      </w:r>
      <w:r w:rsidR="0049481B" w:rsidRPr="007F0729">
        <w:rPr>
          <w:rFonts w:cstheme="minorHAnsi"/>
        </w:rPr>
        <w:t xml:space="preserve">el documento elaborado desde la Consejería de Educación y Cultura del Principado de Asturias </w:t>
      </w:r>
      <w:hyperlink r:id="rId13" w:history="1">
        <w:r w:rsidR="0049481B" w:rsidRPr="007F0729">
          <w:rPr>
            <w:rStyle w:val="Hipervnculo"/>
            <w:rFonts w:cstheme="minorHAnsi"/>
          </w:rPr>
          <w:t>“Nuevos Espacios para el Aprendizaje”</w:t>
        </w:r>
      </w:hyperlink>
      <w:r w:rsidR="0049481B" w:rsidRPr="007F0729">
        <w:rPr>
          <w:rFonts w:cstheme="minorHAnsi"/>
        </w:rPr>
        <w:t>. Este documento parte de una idea clara</w:t>
      </w:r>
      <w:r w:rsidRPr="007F0729">
        <w:rPr>
          <w:rFonts w:cstheme="minorHAnsi"/>
        </w:rPr>
        <w:t>:</w:t>
      </w:r>
      <w:r w:rsidR="0049481B" w:rsidRPr="007F0729">
        <w:rPr>
          <w:rFonts w:cstheme="minorHAnsi"/>
        </w:rPr>
        <w:t xml:space="preserve"> la inclusión como elemento esencial en el diseño de </w:t>
      </w:r>
      <w:r w:rsidR="00606CBD" w:rsidRPr="007F0729">
        <w:rPr>
          <w:rFonts w:cstheme="minorHAnsi"/>
        </w:rPr>
        <w:t xml:space="preserve">los </w:t>
      </w:r>
      <w:r w:rsidR="0049481B" w:rsidRPr="007F0729">
        <w:rPr>
          <w:rFonts w:cstheme="minorHAnsi"/>
        </w:rPr>
        <w:t>espacios educativos</w:t>
      </w:r>
      <w:r w:rsidRPr="007F0729">
        <w:rPr>
          <w:rFonts w:cstheme="minorHAnsi"/>
        </w:rPr>
        <w:t>.</w:t>
      </w:r>
    </w:p>
    <w:p w:rsidR="00C5009F" w:rsidRPr="007F0729" w:rsidRDefault="00C5009F" w:rsidP="0049481B">
      <w:pPr>
        <w:jc w:val="both"/>
        <w:rPr>
          <w:rFonts w:cstheme="minorHAnsi"/>
        </w:rPr>
      </w:pPr>
      <w:r w:rsidRPr="007F0729">
        <w:rPr>
          <w:rFonts w:cstheme="minorHAnsi"/>
        </w:rPr>
        <w:t xml:space="preserve">En línea con el análisis de </w:t>
      </w:r>
      <w:r w:rsidR="0049481B" w:rsidRPr="007F0729">
        <w:rPr>
          <w:rFonts w:cstheme="minorHAnsi"/>
        </w:rPr>
        <w:t>Antony</w:t>
      </w:r>
      <w:r w:rsidR="000F050C" w:rsidRPr="007F0729">
        <w:rPr>
          <w:rFonts w:cstheme="minorHAnsi"/>
        </w:rPr>
        <w:t xml:space="preserve"> </w:t>
      </w:r>
      <w:proofErr w:type="spellStart"/>
      <w:r w:rsidR="0049481B" w:rsidRPr="007F0729">
        <w:rPr>
          <w:rFonts w:cstheme="minorHAnsi"/>
        </w:rPr>
        <w:t>Booth</w:t>
      </w:r>
      <w:proofErr w:type="spellEnd"/>
      <w:r w:rsidR="0049481B" w:rsidRPr="007F0729">
        <w:rPr>
          <w:rFonts w:cstheme="minorHAnsi"/>
        </w:rPr>
        <w:t xml:space="preserve"> y Mel</w:t>
      </w:r>
      <w:r w:rsidR="000F050C" w:rsidRPr="007F0729">
        <w:rPr>
          <w:rFonts w:cstheme="minorHAnsi"/>
        </w:rPr>
        <w:t xml:space="preserve"> </w:t>
      </w:r>
      <w:r w:rsidR="0049481B" w:rsidRPr="007F0729">
        <w:rPr>
          <w:rFonts w:cstheme="minorHAnsi"/>
        </w:rPr>
        <w:t>Ainscow en</w:t>
      </w:r>
      <w:r w:rsidR="00606CBD" w:rsidRPr="007F0729">
        <w:rPr>
          <w:rFonts w:cstheme="minorHAnsi"/>
        </w:rPr>
        <w:t xml:space="preserve"> la</w:t>
      </w:r>
      <w:r w:rsidRPr="007F0729">
        <w:rPr>
          <w:rFonts w:cstheme="minorHAnsi"/>
        </w:rPr>
        <w:t xml:space="preserve"> </w:t>
      </w:r>
      <w:hyperlink r:id="rId14" w:history="1">
        <w:r w:rsidRPr="007F0729">
          <w:rPr>
            <w:rStyle w:val="Hipervnculo"/>
            <w:rFonts w:cstheme="minorHAnsi"/>
          </w:rPr>
          <w:t>Guía para la evaluación y mejora de la educación inclusiva</w:t>
        </w:r>
      </w:hyperlink>
      <w:r w:rsidRPr="007F0729">
        <w:rPr>
          <w:rFonts w:cstheme="minorHAnsi"/>
        </w:rPr>
        <w:t xml:space="preserve"> (</w:t>
      </w:r>
      <w:proofErr w:type="spellStart"/>
      <w:r w:rsidRPr="007F0729">
        <w:rPr>
          <w:rFonts w:cstheme="minorHAnsi"/>
        </w:rPr>
        <w:t>I</w:t>
      </w:r>
      <w:r w:rsidR="0049481B" w:rsidRPr="007F0729">
        <w:rPr>
          <w:rFonts w:cstheme="minorHAnsi"/>
        </w:rPr>
        <w:t>ndex</w:t>
      </w:r>
      <w:proofErr w:type="spellEnd"/>
      <w:r w:rsidR="000F050C" w:rsidRPr="007F0729">
        <w:rPr>
          <w:rFonts w:cstheme="minorHAnsi"/>
        </w:rPr>
        <w:t xml:space="preserve"> </w:t>
      </w:r>
      <w:proofErr w:type="spellStart"/>
      <w:r w:rsidR="0049481B" w:rsidRPr="007F0729">
        <w:rPr>
          <w:rFonts w:cstheme="minorHAnsi"/>
        </w:rPr>
        <w:t>for</w:t>
      </w:r>
      <w:proofErr w:type="spellEnd"/>
      <w:r w:rsidR="000F050C" w:rsidRPr="007F0729">
        <w:rPr>
          <w:rFonts w:cstheme="minorHAnsi"/>
        </w:rPr>
        <w:t xml:space="preserve"> </w:t>
      </w:r>
      <w:proofErr w:type="spellStart"/>
      <w:r w:rsidR="0049481B" w:rsidRPr="007F0729">
        <w:rPr>
          <w:rFonts w:cstheme="minorHAnsi"/>
        </w:rPr>
        <w:t>Inclusion</w:t>
      </w:r>
      <w:proofErr w:type="spellEnd"/>
      <w:r w:rsidRPr="007F0729">
        <w:rPr>
          <w:rFonts w:cstheme="minorHAnsi"/>
        </w:rPr>
        <w:t>)</w:t>
      </w:r>
      <w:r w:rsidR="000E3010">
        <w:rPr>
          <w:rFonts w:cstheme="minorHAnsi"/>
        </w:rPr>
        <w:t>,</w:t>
      </w:r>
      <w:r w:rsidR="0049481B" w:rsidRPr="007F0729">
        <w:rPr>
          <w:rFonts w:cstheme="minorHAnsi"/>
        </w:rPr>
        <w:t xml:space="preserve"> </w:t>
      </w:r>
      <w:r w:rsidRPr="007F0729">
        <w:rPr>
          <w:rFonts w:cstheme="minorHAnsi"/>
        </w:rPr>
        <w:t xml:space="preserve">entendemos </w:t>
      </w:r>
      <w:r w:rsidR="0049481B" w:rsidRPr="007F0729">
        <w:rPr>
          <w:rFonts w:cstheme="minorHAnsi"/>
        </w:rPr>
        <w:t>la inclusión</w:t>
      </w:r>
      <w:r w:rsidR="0049481B" w:rsidRPr="007F0729">
        <w:rPr>
          <w:rFonts w:cstheme="minorHAnsi"/>
          <w:i/>
        </w:rPr>
        <w:t xml:space="preserve"> </w:t>
      </w:r>
      <w:r w:rsidR="0049481B" w:rsidRPr="007F0729">
        <w:rPr>
          <w:rFonts w:cstheme="minorHAnsi"/>
        </w:rPr>
        <w:t>como</w:t>
      </w:r>
      <w:r w:rsidR="0049481B" w:rsidRPr="007F0729">
        <w:rPr>
          <w:rFonts w:cstheme="minorHAnsi"/>
          <w:i/>
        </w:rPr>
        <w:t xml:space="preserve"> </w:t>
      </w:r>
      <w:r w:rsidR="0049481B" w:rsidRPr="007F0729">
        <w:rPr>
          <w:rFonts w:cstheme="minorHAnsi"/>
        </w:rPr>
        <w:t>un derecho que contagia todos los aspectos de la educación</w:t>
      </w:r>
      <w:r w:rsidR="00606CBD" w:rsidRPr="007F0729">
        <w:rPr>
          <w:rFonts w:cstheme="minorHAnsi"/>
        </w:rPr>
        <w:t>,</w:t>
      </w:r>
      <w:r w:rsidR="0049481B" w:rsidRPr="007F0729">
        <w:rPr>
          <w:rFonts w:cstheme="minorHAnsi"/>
        </w:rPr>
        <w:t xml:space="preserve"> incluyendo los espacios</w:t>
      </w:r>
      <w:r w:rsidRPr="007F0729">
        <w:rPr>
          <w:rFonts w:cstheme="minorHAnsi"/>
        </w:rPr>
        <w:t>.</w:t>
      </w:r>
      <w:r w:rsidR="0049481B" w:rsidRPr="007F0729">
        <w:rPr>
          <w:rFonts w:cstheme="minorHAnsi"/>
        </w:rPr>
        <w:t xml:space="preserve"> </w:t>
      </w:r>
    </w:p>
    <w:p w:rsidR="00FF4B76" w:rsidRDefault="00FF4B76" w:rsidP="0049481B">
      <w:pPr>
        <w:jc w:val="both"/>
        <w:rPr>
          <w:rFonts w:cstheme="minorHAnsi"/>
        </w:rPr>
      </w:pPr>
    </w:p>
    <w:p w:rsidR="0049481B" w:rsidRPr="007F0729" w:rsidRDefault="0049481B" w:rsidP="0049481B">
      <w:pPr>
        <w:jc w:val="both"/>
        <w:rPr>
          <w:rFonts w:cstheme="minorHAnsi"/>
        </w:rPr>
      </w:pPr>
      <w:r w:rsidRPr="007F0729">
        <w:rPr>
          <w:rFonts w:cstheme="minorHAnsi"/>
        </w:rPr>
        <w:t>Según esta concepción</w:t>
      </w:r>
      <w:r w:rsidR="00C5009F" w:rsidRPr="007F0729">
        <w:rPr>
          <w:rFonts w:cstheme="minorHAnsi"/>
        </w:rPr>
        <w:t xml:space="preserve">, se </w:t>
      </w:r>
      <w:r w:rsidRPr="007F0729">
        <w:rPr>
          <w:rFonts w:cstheme="minorHAnsi"/>
        </w:rPr>
        <w:t>plantea como un error de base que sean exclusivamente los arquitectos los que diseñen los centros</w:t>
      </w:r>
      <w:r w:rsidR="00C5009F" w:rsidRPr="007F0729">
        <w:rPr>
          <w:rFonts w:cstheme="minorHAnsi"/>
        </w:rPr>
        <w:t>:</w:t>
      </w:r>
      <w:r w:rsidRPr="007F0729">
        <w:rPr>
          <w:rFonts w:cstheme="minorHAnsi"/>
        </w:rPr>
        <w:t xml:space="preserve"> deben ser equipos disciplinares los que planteen las necesidades de un edificio educativo para que sean los arquitectos los que definan los aspectos técnicos en base a esas necesidades pedagógicas</w:t>
      </w:r>
      <w:r w:rsidR="000E3010">
        <w:rPr>
          <w:rFonts w:cstheme="minorHAnsi"/>
          <w:i/>
        </w:rPr>
        <w:t xml:space="preserve">. </w:t>
      </w:r>
      <w:r w:rsidR="000E3010" w:rsidRPr="000E3010">
        <w:rPr>
          <w:rFonts w:cstheme="minorHAnsi"/>
        </w:rPr>
        <w:t>V</w:t>
      </w:r>
      <w:r w:rsidR="00C5009F" w:rsidRPr="007F0729">
        <w:rPr>
          <w:rFonts w:cstheme="minorHAnsi"/>
        </w:rPr>
        <w:t xml:space="preserve">éanse, por ejemplo, </w:t>
      </w:r>
      <w:r w:rsidRPr="007F0729">
        <w:rPr>
          <w:rFonts w:cstheme="minorHAnsi"/>
        </w:rPr>
        <w:t xml:space="preserve">los “espacios creativos”, </w:t>
      </w:r>
      <w:r w:rsidR="00C5009F" w:rsidRPr="007F0729">
        <w:rPr>
          <w:rFonts w:cstheme="minorHAnsi"/>
        </w:rPr>
        <w:t>que</w:t>
      </w:r>
      <w:r w:rsidRPr="007F0729">
        <w:rPr>
          <w:rFonts w:cstheme="minorHAnsi"/>
        </w:rPr>
        <w:t xml:space="preserve"> no </w:t>
      </w:r>
      <w:r w:rsidR="00C5009F" w:rsidRPr="007F0729">
        <w:rPr>
          <w:rFonts w:cstheme="minorHAnsi"/>
        </w:rPr>
        <w:t>pueden</w:t>
      </w:r>
      <w:r w:rsidRPr="007F0729">
        <w:rPr>
          <w:rFonts w:cstheme="minorHAnsi"/>
        </w:rPr>
        <w:t xml:space="preserve"> estar definidos de antemano</w:t>
      </w:r>
      <w:r w:rsidR="001F6647" w:rsidRPr="007F0729">
        <w:rPr>
          <w:rFonts w:cstheme="minorHAnsi"/>
        </w:rPr>
        <w:t>,</w:t>
      </w:r>
      <w:r w:rsidRPr="007F0729">
        <w:rPr>
          <w:rFonts w:cstheme="minorHAnsi"/>
        </w:rPr>
        <w:t xml:space="preserve"> ya que es la comunidad educativa la que </w:t>
      </w:r>
      <w:r w:rsidR="00C5009F" w:rsidRPr="007F0729">
        <w:rPr>
          <w:rFonts w:cstheme="minorHAnsi"/>
        </w:rPr>
        <w:t xml:space="preserve">ha de </w:t>
      </w:r>
      <w:r w:rsidRPr="007F0729">
        <w:rPr>
          <w:rFonts w:cstheme="minorHAnsi"/>
        </w:rPr>
        <w:t>marca</w:t>
      </w:r>
      <w:r w:rsidR="00C5009F" w:rsidRPr="007F0729">
        <w:rPr>
          <w:rFonts w:cstheme="minorHAnsi"/>
        </w:rPr>
        <w:t>r</w:t>
      </w:r>
      <w:r w:rsidRPr="007F0729">
        <w:rPr>
          <w:rFonts w:cstheme="minorHAnsi"/>
        </w:rPr>
        <w:t xml:space="preserve"> la propia definición de es</w:t>
      </w:r>
      <w:r w:rsidR="00606CBD" w:rsidRPr="007F0729">
        <w:rPr>
          <w:rFonts w:cstheme="minorHAnsi"/>
        </w:rPr>
        <w:t>os</w:t>
      </w:r>
      <w:r w:rsidRPr="007F0729">
        <w:rPr>
          <w:rFonts w:cstheme="minorHAnsi"/>
        </w:rPr>
        <w:t xml:space="preserve"> espacio</w:t>
      </w:r>
      <w:r w:rsidR="00606CBD" w:rsidRPr="007F0729">
        <w:rPr>
          <w:rFonts w:cstheme="minorHAnsi"/>
        </w:rPr>
        <w:t>s</w:t>
      </w:r>
      <w:r w:rsidR="00C5009F" w:rsidRPr="007F0729">
        <w:rPr>
          <w:rFonts w:cstheme="minorHAnsi"/>
        </w:rPr>
        <w:t>.</w:t>
      </w:r>
    </w:p>
    <w:p w:rsidR="00FF4B76" w:rsidRDefault="00FF4B76" w:rsidP="0049481B">
      <w:pPr>
        <w:jc w:val="both"/>
        <w:rPr>
          <w:rFonts w:cstheme="minorHAnsi"/>
        </w:rPr>
      </w:pPr>
    </w:p>
    <w:p w:rsidR="001F6647" w:rsidRPr="007F0729" w:rsidRDefault="001F6647" w:rsidP="0049481B">
      <w:pPr>
        <w:jc w:val="both"/>
        <w:rPr>
          <w:rFonts w:cstheme="minorHAnsi"/>
        </w:rPr>
      </w:pPr>
      <w:r w:rsidRPr="007F0729">
        <w:rPr>
          <w:rFonts w:cstheme="minorHAnsi"/>
        </w:rPr>
        <w:t>Entendemos, por tanto, que s</w:t>
      </w:r>
      <w:r w:rsidR="0049481B" w:rsidRPr="007F0729">
        <w:rPr>
          <w:rFonts w:cstheme="minorHAnsi"/>
        </w:rPr>
        <w:t>e debe</w:t>
      </w:r>
      <w:r w:rsidR="00FF4B76">
        <w:rPr>
          <w:rFonts w:cstheme="minorHAnsi"/>
        </w:rPr>
        <w:t>n</w:t>
      </w:r>
      <w:r w:rsidR="0049481B" w:rsidRPr="007F0729">
        <w:rPr>
          <w:rFonts w:cstheme="minorHAnsi"/>
        </w:rPr>
        <w:t xml:space="preserve"> construir </w:t>
      </w:r>
      <w:r w:rsidR="00FF4B76">
        <w:rPr>
          <w:rFonts w:cstheme="minorHAnsi"/>
        </w:rPr>
        <w:t xml:space="preserve">los centros </w:t>
      </w:r>
      <w:r w:rsidR="00606CBD" w:rsidRPr="007F0729">
        <w:rPr>
          <w:rFonts w:cstheme="minorHAnsi"/>
        </w:rPr>
        <w:t>a partir de</w:t>
      </w:r>
      <w:r w:rsidR="0049481B" w:rsidRPr="007F0729">
        <w:rPr>
          <w:rFonts w:cstheme="minorHAnsi"/>
        </w:rPr>
        <w:t xml:space="preserve"> un Proyecto Educativo, no únicamente </w:t>
      </w:r>
      <w:r w:rsidR="00606CBD" w:rsidRPr="007F0729">
        <w:rPr>
          <w:rFonts w:cstheme="minorHAnsi"/>
        </w:rPr>
        <w:t>a partir de</w:t>
      </w:r>
      <w:r w:rsidR="0049481B" w:rsidRPr="007F0729">
        <w:rPr>
          <w:rFonts w:cstheme="minorHAnsi"/>
        </w:rPr>
        <w:t xml:space="preserve"> una intencionalidad de impresión visual</w:t>
      </w:r>
      <w:r w:rsidRPr="007F0729">
        <w:rPr>
          <w:rFonts w:cstheme="minorHAnsi"/>
        </w:rPr>
        <w:t xml:space="preserve">. </w:t>
      </w:r>
      <w:r w:rsidR="00606CBD" w:rsidRPr="007F0729">
        <w:rPr>
          <w:rFonts w:cstheme="minorHAnsi"/>
        </w:rPr>
        <w:t>No obstante</w:t>
      </w:r>
      <w:r w:rsidRPr="007F0729">
        <w:rPr>
          <w:rFonts w:cstheme="minorHAnsi"/>
        </w:rPr>
        <w:t xml:space="preserve">, somos muy conscientes de que partimos de </w:t>
      </w:r>
      <w:r w:rsidR="000E3010" w:rsidRPr="00302C7A">
        <w:rPr>
          <w:rFonts w:cstheme="minorHAnsi"/>
        </w:rPr>
        <w:t xml:space="preserve">una </w:t>
      </w:r>
      <w:r w:rsidRPr="00302C7A">
        <w:rPr>
          <w:rFonts w:cstheme="minorHAnsi"/>
        </w:rPr>
        <w:t xml:space="preserve">realidad </w:t>
      </w:r>
      <w:r w:rsidR="000E3010" w:rsidRPr="00302C7A">
        <w:rPr>
          <w:rFonts w:cstheme="minorHAnsi"/>
        </w:rPr>
        <w:t xml:space="preserve">en la </w:t>
      </w:r>
      <w:r w:rsidR="0049481B" w:rsidRPr="00302C7A">
        <w:rPr>
          <w:rFonts w:cstheme="minorHAnsi"/>
        </w:rPr>
        <w:t>que hay espacios educativos que ya están ahí y que no son fruto d</w:t>
      </w:r>
      <w:r w:rsidR="00FB290B" w:rsidRPr="00302C7A">
        <w:rPr>
          <w:rFonts w:cstheme="minorHAnsi"/>
        </w:rPr>
        <w:t>e ningún ideal e</w:t>
      </w:r>
      <w:r w:rsidR="0049481B" w:rsidRPr="00302C7A">
        <w:rPr>
          <w:rFonts w:cstheme="minorHAnsi"/>
        </w:rPr>
        <w:t>ducativo</w:t>
      </w:r>
      <w:r w:rsidR="00FB290B" w:rsidRPr="00302C7A">
        <w:rPr>
          <w:rFonts w:cstheme="minorHAnsi"/>
        </w:rPr>
        <w:t>. E</w:t>
      </w:r>
      <w:r w:rsidR="0049481B" w:rsidRPr="00302C7A">
        <w:rPr>
          <w:rFonts w:cstheme="minorHAnsi"/>
        </w:rPr>
        <w:t>n es</w:t>
      </w:r>
      <w:r w:rsidRPr="00302C7A">
        <w:rPr>
          <w:rFonts w:cstheme="minorHAnsi"/>
        </w:rPr>
        <w:t>t</w:t>
      </w:r>
      <w:r w:rsidR="0049481B" w:rsidRPr="00302C7A">
        <w:rPr>
          <w:rFonts w:cstheme="minorHAnsi"/>
        </w:rPr>
        <w:t xml:space="preserve">os </w:t>
      </w:r>
      <w:r w:rsidR="0049481B" w:rsidRPr="007F0729">
        <w:rPr>
          <w:rFonts w:cstheme="minorHAnsi"/>
        </w:rPr>
        <w:t>casos hay que abogar por una adaptación hasta convertirlos también en parte de</w:t>
      </w:r>
      <w:r w:rsidRPr="007F0729">
        <w:rPr>
          <w:rFonts w:cstheme="minorHAnsi"/>
        </w:rPr>
        <w:t>l</w:t>
      </w:r>
      <w:r w:rsidR="0049481B" w:rsidRPr="007F0729">
        <w:rPr>
          <w:rFonts w:cstheme="minorHAnsi"/>
        </w:rPr>
        <w:t xml:space="preserve"> proceso de enseñanza-aprendizaje</w:t>
      </w:r>
      <w:r w:rsidRPr="007F0729">
        <w:rPr>
          <w:rFonts w:cstheme="minorHAnsi"/>
        </w:rPr>
        <w:t>, sacando de ellos el máximo provecho.</w:t>
      </w:r>
    </w:p>
    <w:p w:rsidR="00FF4B76" w:rsidRDefault="00FF4B76" w:rsidP="0049481B">
      <w:pPr>
        <w:jc w:val="both"/>
        <w:rPr>
          <w:rFonts w:cstheme="minorHAnsi"/>
        </w:rPr>
      </w:pPr>
    </w:p>
    <w:p w:rsidR="0049481B" w:rsidRPr="007F0729" w:rsidRDefault="0049481B" w:rsidP="0049481B">
      <w:pPr>
        <w:jc w:val="both"/>
        <w:rPr>
          <w:rFonts w:cstheme="minorHAnsi"/>
          <w:i/>
        </w:rPr>
      </w:pPr>
      <w:r w:rsidRPr="007F0729">
        <w:rPr>
          <w:rFonts w:cstheme="minorHAnsi"/>
        </w:rPr>
        <w:t>En la asociación espacios-metodologías es evidente que la disposición del aula condiciona las metodologías en gran medida</w:t>
      </w:r>
      <w:r w:rsidR="001B41F7" w:rsidRPr="007F0729">
        <w:rPr>
          <w:rFonts w:cstheme="minorHAnsi"/>
        </w:rPr>
        <w:t>,</w:t>
      </w:r>
      <w:r w:rsidRPr="007F0729">
        <w:rPr>
          <w:rFonts w:cstheme="minorHAnsi"/>
        </w:rPr>
        <w:t xml:space="preserve"> pero </w:t>
      </w:r>
      <w:r w:rsidR="001B41F7" w:rsidRPr="007F0729">
        <w:rPr>
          <w:rFonts w:cstheme="minorHAnsi"/>
        </w:rPr>
        <w:t>esta reflexión es también v</w:t>
      </w:r>
      <w:r w:rsidR="00606CBD" w:rsidRPr="007F0729">
        <w:rPr>
          <w:rFonts w:cstheme="minorHAnsi"/>
        </w:rPr>
        <w:t>á</w:t>
      </w:r>
      <w:r w:rsidR="001B41F7" w:rsidRPr="007F0729">
        <w:rPr>
          <w:rFonts w:cstheme="minorHAnsi"/>
        </w:rPr>
        <w:t xml:space="preserve">lida a la </w:t>
      </w:r>
      <w:r w:rsidRPr="007F0729">
        <w:rPr>
          <w:rFonts w:cstheme="minorHAnsi"/>
        </w:rPr>
        <w:t>inversa</w:t>
      </w:r>
      <w:r w:rsidR="00FB290B">
        <w:rPr>
          <w:rFonts w:cstheme="minorHAnsi"/>
        </w:rPr>
        <w:t xml:space="preserve">. </w:t>
      </w:r>
      <w:r w:rsidRPr="007F0729">
        <w:rPr>
          <w:rFonts w:cstheme="minorHAnsi"/>
        </w:rPr>
        <w:t xml:space="preserve">Por lo tanto, a la hora de, por ejemplo, modificar esos espacios ya construidos, el fin de dicha modificación debe </w:t>
      </w:r>
      <w:r w:rsidR="00FB290B" w:rsidRPr="00302C7A">
        <w:rPr>
          <w:rFonts w:cstheme="minorHAnsi"/>
        </w:rPr>
        <w:t xml:space="preserve">partir de </w:t>
      </w:r>
      <w:r w:rsidRPr="00302C7A">
        <w:rPr>
          <w:rFonts w:cstheme="minorHAnsi"/>
        </w:rPr>
        <w:t>un principio claro</w:t>
      </w:r>
      <w:r w:rsidR="00642D50" w:rsidRPr="00302C7A">
        <w:rPr>
          <w:rFonts w:cstheme="minorHAnsi"/>
        </w:rPr>
        <w:t xml:space="preserve">: </w:t>
      </w:r>
      <w:r w:rsidR="00FB290B" w:rsidRPr="00302C7A">
        <w:rPr>
          <w:rFonts w:cstheme="minorHAnsi"/>
        </w:rPr>
        <w:t xml:space="preserve">el </w:t>
      </w:r>
      <w:r w:rsidR="00642D50" w:rsidRPr="00302C7A">
        <w:rPr>
          <w:rFonts w:cstheme="minorHAnsi"/>
        </w:rPr>
        <w:t xml:space="preserve">derecho a una </w:t>
      </w:r>
      <w:r w:rsidR="00FB290B" w:rsidRPr="00302C7A">
        <w:rPr>
          <w:rFonts w:cstheme="minorHAnsi"/>
        </w:rPr>
        <w:t>educación</w:t>
      </w:r>
      <w:r w:rsidR="00642D50" w:rsidRPr="00302C7A">
        <w:rPr>
          <w:rFonts w:cstheme="minorHAnsi"/>
        </w:rPr>
        <w:t xml:space="preserve"> de </w:t>
      </w:r>
      <w:r w:rsidR="00FB290B" w:rsidRPr="00302C7A">
        <w:rPr>
          <w:rFonts w:cstheme="minorHAnsi"/>
        </w:rPr>
        <w:t>calidad, no solo a una educación</w:t>
      </w:r>
      <w:r w:rsidR="00642D50" w:rsidRPr="00302C7A">
        <w:rPr>
          <w:rFonts w:cstheme="minorHAnsi"/>
        </w:rPr>
        <w:t xml:space="preserve"> a secas. </w:t>
      </w:r>
      <w:r w:rsidRPr="00302C7A">
        <w:rPr>
          <w:rFonts w:cstheme="minorHAnsi"/>
        </w:rPr>
        <w:t xml:space="preserve">Debe lucharse por </w:t>
      </w:r>
      <w:r w:rsidR="00642D50" w:rsidRPr="00302C7A">
        <w:rPr>
          <w:rFonts w:cstheme="minorHAnsi"/>
        </w:rPr>
        <w:t>una</w:t>
      </w:r>
      <w:r w:rsidRPr="00302C7A">
        <w:rPr>
          <w:rFonts w:cstheme="minorHAnsi"/>
        </w:rPr>
        <w:t xml:space="preserve"> inclusividad real</w:t>
      </w:r>
      <w:r w:rsidR="00C037DC">
        <w:rPr>
          <w:rFonts w:cstheme="minorHAnsi"/>
        </w:rPr>
        <w:t>, lo que conlleva una reflexión profunda so</w:t>
      </w:r>
      <w:r w:rsidR="003F3DFE">
        <w:rPr>
          <w:rFonts w:cstheme="minorHAnsi"/>
        </w:rPr>
        <w:t xml:space="preserve">bre la </w:t>
      </w:r>
      <w:r w:rsidR="00642D50" w:rsidRPr="00302C7A">
        <w:rPr>
          <w:rFonts w:cstheme="minorHAnsi"/>
        </w:rPr>
        <w:t xml:space="preserve">existencia de </w:t>
      </w:r>
      <w:r w:rsidR="003F3DFE">
        <w:rPr>
          <w:rFonts w:cstheme="minorHAnsi"/>
        </w:rPr>
        <w:t xml:space="preserve">los </w:t>
      </w:r>
      <w:r w:rsidR="00642D50" w:rsidRPr="00302C7A">
        <w:rPr>
          <w:rFonts w:cstheme="minorHAnsi"/>
        </w:rPr>
        <w:t>ce</w:t>
      </w:r>
      <w:r w:rsidRPr="00302C7A">
        <w:rPr>
          <w:rFonts w:cstheme="minorHAnsi"/>
        </w:rPr>
        <w:t>ntros específicos,</w:t>
      </w:r>
      <w:r w:rsidR="00642D50" w:rsidRPr="00302C7A">
        <w:rPr>
          <w:rFonts w:cstheme="minorHAnsi"/>
        </w:rPr>
        <w:t xml:space="preserve"> cuya sola denominación tiene ya una </w:t>
      </w:r>
      <w:r w:rsidRPr="00302C7A">
        <w:rPr>
          <w:rFonts w:cstheme="minorHAnsi"/>
        </w:rPr>
        <w:t>connotación negativa.</w:t>
      </w:r>
    </w:p>
    <w:p w:rsidR="00FF4B76" w:rsidRDefault="00FF4B76" w:rsidP="0049481B">
      <w:pPr>
        <w:jc w:val="both"/>
        <w:rPr>
          <w:rFonts w:cstheme="minorHAnsi"/>
        </w:rPr>
      </w:pPr>
    </w:p>
    <w:p w:rsidR="0049481B" w:rsidRPr="00302C7A" w:rsidRDefault="001411E3" w:rsidP="0049481B">
      <w:pPr>
        <w:jc w:val="both"/>
        <w:rPr>
          <w:rFonts w:cstheme="minorHAnsi"/>
        </w:rPr>
      </w:pPr>
      <w:r>
        <w:rPr>
          <w:rFonts w:cstheme="minorHAnsi"/>
        </w:rPr>
        <w:t>Se comparte</w:t>
      </w:r>
      <w:r w:rsidR="00642D50" w:rsidRPr="00302C7A">
        <w:rPr>
          <w:rFonts w:cstheme="minorHAnsi"/>
        </w:rPr>
        <w:t xml:space="preserve"> así mismo, la certeza de</w:t>
      </w:r>
      <w:r w:rsidR="0049481B" w:rsidRPr="00302C7A">
        <w:rPr>
          <w:rFonts w:cstheme="minorHAnsi"/>
        </w:rPr>
        <w:t xml:space="preserve"> que una metodología puede</w:t>
      </w:r>
      <w:r w:rsidR="00642D50" w:rsidRPr="00302C7A">
        <w:rPr>
          <w:rFonts w:cstheme="minorHAnsi"/>
        </w:rPr>
        <w:t>, en ocasiones,</w:t>
      </w:r>
      <w:r w:rsidR="00FB290B" w:rsidRPr="00302C7A">
        <w:rPr>
          <w:rFonts w:cstheme="minorHAnsi"/>
        </w:rPr>
        <w:t xml:space="preserve"> trascender los espacios</w:t>
      </w:r>
      <w:r w:rsidR="003F3DFE">
        <w:rPr>
          <w:rFonts w:cstheme="minorHAnsi"/>
        </w:rPr>
        <w:t>.</w:t>
      </w:r>
      <w:r w:rsidR="00FB290B" w:rsidRPr="00302C7A">
        <w:rPr>
          <w:rFonts w:cstheme="minorHAnsi"/>
        </w:rPr>
        <w:t xml:space="preserve"> ¿D</w:t>
      </w:r>
      <w:r w:rsidR="0049481B" w:rsidRPr="00302C7A">
        <w:rPr>
          <w:rFonts w:cstheme="minorHAnsi"/>
        </w:rPr>
        <w:t>epende entonces de la ca</w:t>
      </w:r>
      <w:r w:rsidR="00FB290B" w:rsidRPr="00302C7A">
        <w:rPr>
          <w:rFonts w:cstheme="minorHAnsi"/>
        </w:rPr>
        <w:t xml:space="preserve">pacidad del docente superar el llamado </w:t>
      </w:r>
      <w:r w:rsidR="003F3DFE">
        <w:rPr>
          <w:rFonts w:cstheme="minorHAnsi"/>
        </w:rPr>
        <w:t>“</w:t>
      </w:r>
      <w:r w:rsidR="00FB290B" w:rsidRPr="00302C7A">
        <w:rPr>
          <w:rFonts w:cstheme="minorHAnsi"/>
        </w:rPr>
        <w:t>obstáculo e</w:t>
      </w:r>
      <w:r w:rsidR="0049481B" w:rsidRPr="00302C7A">
        <w:rPr>
          <w:rFonts w:cstheme="minorHAnsi"/>
        </w:rPr>
        <w:t>spacial</w:t>
      </w:r>
      <w:r w:rsidR="003F3DFE">
        <w:rPr>
          <w:rFonts w:cstheme="minorHAnsi"/>
        </w:rPr>
        <w:t>”</w:t>
      </w:r>
      <w:r w:rsidR="0049481B" w:rsidRPr="00302C7A">
        <w:rPr>
          <w:rFonts w:cstheme="minorHAnsi"/>
        </w:rPr>
        <w:t xml:space="preserve"> o la</w:t>
      </w:r>
      <w:r w:rsidR="00642D50" w:rsidRPr="00302C7A">
        <w:rPr>
          <w:rFonts w:cstheme="minorHAnsi"/>
        </w:rPr>
        <w:t xml:space="preserve"> </w:t>
      </w:r>
      <w:r w:rsidR="00FB290B" w:rsidRPr="00302C7A">
        <w:rPr>
          <w:rFonts w:cstheme="minorHAnsi"/>
        </w:rPr>
        <w:t xml:space="preserve">denominada </w:t>
      </w:r>
      <w:r w:rsidR="003F3DFE">
        <w:rPr>
          <w:rFonts w:cstheme="minorHAnsi"/>
        </w:rPr>
        <w:t>“</w:t>
      </w:r>
      <w:r w:rsidR="00FB290B" w:rsidRPr="00302C7A">
        <w:rPr>
          <w:rFonts w:cstheme="minorHAnsi"/>
        </w:rPr>
        <w:t>violencia e</w:t>
      </w:r>
      <w:r w:rsidR="0049481B" w:rsidRPr="00302C7A">
        <w:rPr>
          <w:rFonts w:cstheme="minorHAnsi"/>
        </w:rPr>
        <w:t>structural</w:t>
      </w:r>
      <w:r w:rsidR="003F3DFE">
        <w:rPr>
          <w:rFonts w:cstheme="minorHAnsi"/>
        </w:rPr>
        <w:t>”</w:t>
      </w:r>
      <w:r w:rsidR="0049481B" w:rsidRPr="00302C7A">
        <w:rPr>
          <w:rFonts w:cstheme="minorHAnsi"/>
        </w:rPr>
        <w:t>?</w:t>
      </w:r>
      <w:r w:rsidR="00642D50" w:rsidRPr="00302C7A">
        <w:rPr>
          <w:rFonts w:cstheme="minorHAnsi"/>
        </w:rPr>
        <w:t xml:space="preserve"> El</w:t>
      </w:r>
      <w:r w:rsidR="0049481B" w:rsidRPr="00302C7A">
        <w:rPr>
          <w:rFonts w:cstheme="minorHAnsi"/>
        </w:rPr>
        <w:t xml:space="preserve"> diseño o la disposición estructural de muchas aulas impiden </w:t>
      </w:r>
      <w:r w:rsidR="00642D50" w:rsidRPr="00302C7A">
        <w:rPr>
          <w:rFonts w:cstheme="minorHAnsi"/>
        </w:rPr>
        <w:t xml:space="preserve">a un buen profesional </w:t>
      </w:r>
      <w:r w:rsidR="0049481B" w:rsidRPr="00302C7A">
        <w:rPr>
          <w:rFonts w:cstheme="minorHAnsi"/>
        </w:rPr>
        <w:t>desarrollar</w:t>
      </w:r>
      <w:r w:rsidR="00FB290B" w:rsidRPr="00302C7A">
        <w:rPr>
          <w:rFonts w:cstheme="minorHAnsi"/>
        </w:rPr>
        <w:t>, con mayor frecuencia de la deseada,</w:t>
      </w:r>
      <w:r w:rsidR="0049481B" w:rsidRPr="00302C7A">
        <w:rPr>
          <w:rFonts w:cstheme="minorHAnsi"/>
        </w:rPr>
        <w:t xml:space="preserve"> sus capacidades</w:t>
      </w:r>
      <w:r w:rsidR="00642D50" w:rsidRPr="00302C7A">
        <w:rPr>
          <w:rFonts w:cstheme="minorHAnsi"/>
        </w:rPr>
        <w:t xml:space="preserve"> docentes </w:t>
      </w:r>
      <w:r w:rsidR="0049481B" w:rsidRPr="00302C7A">
        <w:rPr>
          <w:rFonts w:cstheme="minorHAnsi"/>
        </w:rPr>
        <w:t>y la</w:t>
      </w:r>
      <w:r w:rsidR="00642D50" w:rsidRPr="00302C7A">
        <w:rPr>
          <w:rFonts w:cstheme="minorHAnsi"/>
        </w:rPr>
        <w:t>s</w:t>
      </w:r>
      <w:r w:rsidR="0049481B" w:rsidRPr="00302C7A">
        <w:rPr>
          <w:rFonts w:cstheme="minorHAnsi"/>
        </w:rPr>
        <w:t xml:space="preserve"> de su alumnado</w:t>
      </w:r>
      <w:r w:rsidR="00FB290B" w:rsidRPr="00302C7A">
        <w:rPr>
          <w:rFonts w:cstheme="minorHAnsi"/>
        </w:rPr>
        <w:t>;</w:t>
      </w:r>
      <w:r w:rsidR="00642D50" w:rsidRPr="00302C7A">
        <w:rPr>
          <w:rFonts w:cstheme="minorHAnsi"/>
        </w:rPr>
        <w:t xml:space="preserve"> </w:t>
      </w:r>
      <w:r w:rsidR="00FB290B" w:rsidRPr="00302C7A">
        <w:rPr>
          <w:rFonts w:cstheme="minorHAnsi"/>
        </w:rPr>
        <w:t xml:space="preserve">sin embargo, </w:t>
      </w:r>
      <w:r w:rsidR="0049481B" w:rsidRPr="00302C7A">
        <w:rPr>
          <w:rFonts w:cstheme="minorHAnsi"/>
        </w:rPr>
        <w:t xml:space="preserve">la metodología puede llegar a superar </w:t>
      </w:r>
      <w:r w:rsidR="00FB290B" w:rsidRPr="00302C7A">
        <w:rPr>
          <w:rFonts w:cstheme="minorHAnsi"/>
        </w:rPr>
        <w:t>el condicionamiento que ejercen los espacios</w:t>
      </w:r>
      <w:r w:rsidR="0049481B" w:rsidRPr="00302C7A">
        <w:rPr>
          <w:rFonts w:cstheme="minorHAnsi"/>
        </w:rPr>
        <w:t xml:space="preserve">. </w:t>
      </w:r>
      <w:r w:rsidR="00606CBD" w:rsidRPr="00302C7A">
        <w:rPr>
          <w:rFonts w:cstheme="minorHAnsi"/>
        </w:rPr>
        <w:t>Desafortunadamente</w:t>
      </w:r>
      <w:r w:rsidR="0049481B" w:rsidRPr="00302C7A">
        <w:rPr>
          <w:rFonts w:cstheme="minorHAnsi"/>
        </w:rPr>
        <w:t>, las resistencias las solemos encontrar en el profesorado y no en el propio espacio</w:t>
      </w:r>
      <w:r w:rsidR="00606CBD" w:rsidRPr="00302C7A">
        <w:rPr>
          <w:rFonts w:cstheme="minorHAnsi"/>
        </w:rPr>
        <w:t>:</w:t>
      </w:r>
      <w:r w:rsidR="0049481B" w:rsidRPr="00302C7A">
        <w:rPr>
          <w:rFonts w:cstheme="minorHAnsi"/>
        </w:rPr>
        <w:t xml:space="preserve"> por ese motivo la formación del profesorado se convierte en otro elemento esencial.</w:t>
      </w:r>
    </w:p>
    <w:p w:rsidR="00FF4B76" w:rsidRDefault="00FF4B76" w:rsidP="0049481B">
      <w:pPr>
        <w:jc w:val="both"/>
        <w:rPr>
          <w:rFonts w:cstheme="minorHAnsi"/>
        </w:rPr>
      </w:pPr>
    </w:p>
    <w:p w:rsidR="00606CBD" w:rsidRPr="007F0729" w:rsidRDefault="009808F0" w:rsidP="0049481B">
      <w:pPr>
        <w:jc w:val="both"/>
        <w:rPr>
          <w:rFonts w:cstheme="minorHAnsi"/>
        </w:rPr>
      </w:pPr>
      <w:r w:rsidRPr="007F0729">
        <w:rPr>
          <w:rFonts w:cstheme="minorHAnsi"/>
        </w:rPr>
        <w:t xml:space="preserve">Tiene interés aquí reflexionar sobre los </w:t>
      </w:r>
      <w:r w:rsidR="0049481B" w:rsidRPr="007F0729">
        <w:rPr>
          <w:rFonts w:cstheme="minorHAnsi"/>
        </w:rPr>
        <w:t>aprendizajes explícitos e implícitos</w:t>
      </w:r>
      <w:r w:rsidRPr="007F0729">
        <w:rPr>
          <w:rFonts w:cstheme="minorHAnsi"/>
        </w:rPr>
        <w:t>. E</w:t>
      </w:r>
      <w:r w:rsidR="0049481B" w:rsidRPr="007F0729">
        <w:rPr>
          <w:rFonts w:cstheme="minorHAnsi"/>
        </w:rPr>
        <w:t>l espacio</w:t>
      </w:r>
      <w:r w:rsidRPr="007F0729">
        <w:rPr>
          <w:rFonts w:cstheme="minorHAnsi"/>
        </w:rPr>
        <w:t xml:space="preserve">, sin duda, </w:t>
      </w:r>
      <w:r w:rsidR="0049481B" w:rsidRPr="007F0729">
        <w:rPr>
          <w:rFonts w:cstheme="minorHAnsi"/>
        </w:rPr>
        <w:t>aporta aprendizajes implícitos</w:t>
      </w:r>
      <w:r w:rsidRPr="007F0729">
        <w:rPr>
          <w:rFonts w:cstheme="minorHAnsi"/>
        </w:rPr>
        <w:t>:</w:t>
      </w:r>
      <w:r w:rsidR="0049481B" w:rsidRPr="007F0729">
        <w:rPr>
          <w:rFonts w:cstheme="minorHAnsi"/>
        </w:rPr>
        <w:t xml:space="preserve"> así</w:t>
      </w:r>
      <w:r w:rsidRPr="007F0729">
        <w:rPr>
          <w:rFonts w:cstheme="minorHAnsi"/>
        </w:rPr>
        <w:t>,</w:t>
      </w:r>
      <w:r w:rsidR="0049481B" w:rsidRPr="007F0729">
        <w:rPr>
          <w:rFonts w:cstheme="minorHAnsi"/>
        </w:rPr>
        <w:t xml:space="preserve"> cuando encontramos un aula cuyas mesas están dispuestas en filas separadas mirando al frente, hacia una mesa elevada </w:t>
      </w:r>
      <w:r w:rsidRPr="007F0729">
        <w:rPr>
          <w:rFonts w:cstheme="minorHAnsi"/>
        </w:rPr>
        <w:t>ocupada por el docente</w:t>
      </w:r>
      <w:r w:rsidR="0049481B" w:rsidRPr="007F0729">
        <w:rPr>
          <w:rFonts w:cstheme="minorHAnsi"/>
        </w:rPr>
        <w:t xml:space="preserve">, </w:t>
      </w:r>
      <w:r w:rsidRPr="007F0729">
        <w:rPr>
          <w:rFonts w:cstheme="minorHAnsi"/>
        </w:rPr>
        <w:t xml:space="preserve">intuimos el aprendizaje implícito que aporta esta ordenación. Por </w:t>
      </w:r>
      <w:r w:rsidR="0049481B" w:rsidRPr="007F0729">
        <w:rPr>
          <w:rFonts w:cstheme="minorHAnsi"/>
        </w:rPr>
        <w:t>este motivo</w:t>
      </w:r>
      <w:r w:rsidRPr="007F0729">
        <w:rPr>
          <w:rFonts w:cstheme="minorHAnsi"/>
        </w:rPr>
        <w:t xml:space="preserve">, entendemos que </w:t>
      </w:r>
      <w:r w:rsidR="0049481B" w:rsidRPr="007F0729">
        <w:rPr>
          <w:rFonts w:cstheme="minorHAnsi"/>
        </w:rPr>
        <w:t xml:space="preserve">los principios que </w:t>
      </w:r>
      <w:r w:rsidRPr="007F0729">
        <w:rPr>
          <w:rFonts w:cstheme="minorHAnsi"/>
        </w:rPr>
        <w:t xml:space="preserve">rigen </w:t>
      </w:r>
      <w:r w:rsidR="0049481B" w:rsidRPr="007F0729">
        <w:rPr>
          <w:rFonts w:cstheme="minorHAnsi"/>
        </w:rPr>
        <w:t xml:space="preserve">la educación que queremos </w:t>
      </w:r>
      <w:r w:rsidRPr="007F0729">
        <w:rPr>
          <w:rFonts w:cstheme="minorHAnsi"/>
        </w:rPr>
        <w:t xml:space="preserve">han de </w:t>
      </w:r>
      <w:r w:rsidR="00FB290B" w:rsidRPr="001411E3">
        <w:rPr>
          <w:rFonts w:cstheme="minorHAnsi"/>
        </w:rPr>
        <w:t xml:space="preserve">guiar </w:t>
      </w:r>
      <w:r w:rsidR="0049481B" w:rsidRPr="007F0729">
        <w:rPr>
          <w:rFonts w:cstheme="minorHAnsi"/>
        </w:rPr>
        <w:t>nuestra metodología y</w:t>
      </w:r>
      <w:r w:rsidRPr="007F0729">
        <w:rPr>
          <w:rFonts w:cstheme="minorHAnsi"/>
        </w:rPr>
        <w:t>,</w:t>
      </w:r>
      <w:r w:rsidR="0049481B" w:rsidRPr="007F0729">
        <w:rPr>
          <w:rFonts w:cstheme="minorHAnsi"/>
        </w:rPr>
        <w:t xml:space="preserve"> </w:t>
      </w:r>
      <w:r w:rsidRPr="007F0729">
        <w:rPr>
          <w:rFonts w:cstheme="minorHAnsi"/>
        </w:rPr>
        <w:t>por tanto,</w:t>
      </w:r>
      <w:r w:rsidR="0049481B" w:rsidRPr="007F0729">
        <w:rPr>
          <w:rFonts w:cstheme="minorHAnsi"/>
        </w:rPr>
        <w:t xml:space="preserve"> nuestros espacios. </w:t>
      </w:r>
      <w:r w:rsidRPr="007F0729">
        <w:rPr>
          <w:rFonts w:cstheme="minorHAnsi"/>
        </w:rPr>
        <w:t>E</w:t>
      </w:r>
      <w:r w:rsidR="0049481B" w:rsidRPr="007F0729">
        <w:rPr>
          <w:rFonts w:cstheme="minorHAnsi"/>
        </w:rPr>
        <w:t>l P</w:t>
      </w:r>
      <w:r w:rsidR="00FF4B76">
        <w:rPr>
          <w:rFonts w:cstheme="minorHAnsi"/>
        </w:rPr>
        <w:t xml:space="preserve">royecto </w:t>
      </w:r>
      <w:r w:rsidR="0049481B" w:rsidRPr="007F0729">
        <w:rPr>
          <w:rFonts w:cstheme="minorHAnsi"/>
        </w:rPr>
        <w:t>E</w:t>
      </w:r>
      <w:r w:rsidR="00FF4B76">
        <w:rPr>
          <w:rFonts w:cstheme="minorHAnsi"/>
        </w:rPr>
        <w:t xml:space="preserve">ducativo de </w:t>
      </w:r>
      <w:r w:rsidR="0049481B" w:rsidRPr="007F0729">
        <w:rPr>
          <w:rFonts w:cstheme="minorHAnsi"/>
        </w:rPr>
        <w:t>C</w:t>
      </w:r>
      <w:r w:rsidR="00FF4B76">
        <w:rPr>
          <w:rFonts w:cstheme="minorHAnsi"/>
        </w:rPr>
        <w:t>entro</w:t>
      </w:r>
      <w:r w:rsidR="0049481B" w:rsidRPr="007F0729">
        <w:rPr>
          <w:rFonts w:cstheme="minorHAnsi"/>
        </w:rPr>
        <w:t xml:space="preserve"> </w:t>
      </w:r>
      <w:r w:rsidR="00FF4B76">
        <w:rPr>
          <w:rFonts w:cstheme="minorHAnsi"/>
        </w:rPr>
        <w:t xml:space="preserve">(PEC) </w:t>
      </w:r>
      <w:r w:rsidR="0049481B" w:rsidRPr="007F0729">
        <w:rPr>
          <w:rFonts w:cstheme="minorHAnsi"/>
        </w:rPr>
        <w:t>se convierte</w:t>
      </w:r>
      <w:r w:rsidRPr="007F0729">
        <w:rPr>
          <w:rFonts w:cstheme="minorHAnsi"/>
        </w:rPr>
        <w:t>, consecuentemente,</w:t>
      </w:r>
      <w:r w:rsidR="0049481B" w:rsidRPr="007F0729">
        <w:rPr>
          <w:rFonts w:cstheme="minorHAnsi"/>
        </w:rPr>
        <w:t xml:space="preserve"> en el </w:t>
      </w:r>
      <w:r w:rsidR="00F641E7" w:rsidRPr="007F0729">
        <w:rPr>
          <w:rFonts w:cstheme="minorHAnsi"/>
        </w:rPr>
        <w:t>marco que ha de de</w:t>
      </w:r>
      <w:r w:rsidR="0049481B" w:rsidRPr="007F0729">
        <w:rPr>
          <w:rFonts w:cstheme="minorHAnsi"/>
        </w:rPr>
        <w:t>termin</w:t>
      </w:r>
      <w:r w:rsidR="00F641E7" w:rsidRPr="007F0729">
        <w:rPr>
          <w:rFonts w:cstheme="minorHAnsi"/>
        </w:rPr>
        <w:t>ar la respuesta a las preguntas</w:t>
      </w:r>
      <w:r w:rsidR="00FF4B76">
        <w:rPr>
          <w:rFonts w:cstheme="minorHAnsi"/>
        </w:rPr>
        <w:t>:</w:t>
      </w:r>
      <w:r w:rsidR="0049481B" w:rsidRPr="007F0729">
        <w:rPr>
          <w:rFonts w:cstheme="minorHAnsi"/>
        </w:rPr>
        <w:t xml:space="preserve"> </w:t>
      </w:r>
      <w:r w:rsidR="0049481B" w:rsidRPr="00FF4B76">
        <w:rPr>
          <w:rFonts w:cstheme="minorHAnsi"/>
          <w:i/>
        </w:rPr>
        <w:t>¿qué espacios?, ¿qué tiempos?, ¿qué metodologías?</w:t>
      </w:r>
    </w:p>
    <w:p w:rsidR="00FF4B76" w:rsidRDefault="00FF4B76" w:rsidP="0049481B">
      <w:pPr>
        <w:jc w:val="both"/>
        <w:rPr>
          <w:rFonts w:cstheme="minorHAnsi"/>
        </w:rPr>
      </w:pPr>
    </w:p>
    <w:p w:rsidR="0049481B" w:rsidRPr="007F0729" w:rsidRDefault="00F641E7" w:rsidP="0049481B">
      <w:pPr>
        <w:jc w:val="both"/>
        <w:rPr>
          <w:rFonts w:cstheme="minorHAnsi"/>
        </w:rPr>
      </w:pPr>
      <w:r w:rsidRPr="007F0729">
        <w:rPr>
          <w:rFonts w:cstheme="minorHAnsi"/>
        </w:rPr>
        <w:lastRenderedPageBreak/>
        <w:t>Cuando</w:t>
      </w:r>
      <w:r w:rsidR="005B16B5">
        <w:rPr>
          <w:rFonts w:cstheme="minorHAnsi"/>
        </w:rPr>
        <w:t xml:space="preserve"> </w:t>
      </w:r>
      <w:r w:rsidR="00D5227C" w:rsidRPr="001411E3">
        <w:rPr>
          <w:rFonts w:cstheme="minorHAnsi"/>
        </w:rPr>
        <w:t xml:space="preserve">a lo anterior </w:t>
      </w:r>
      <w:r w:rsidR="00D5227C" w:rsidRPr="00D5227C">
        <w:rPr>
          <w:rFonts w:cstheme="minorHAnsi"/>
        </w:rPr>
        <w:t xml:space="preserve">añadimos el análisis de los </w:t>
      </w:r>
      <w:r w:rsidRPr="007F0729">
        <w:rPr>
          <w:rFonts w:cstheme="minorHAnsi"/>
        </w:rPr>
        <w:t xml:space="preserve">tiempos escolares observamos con preocupación que </w:t>
      </w:r>
      <w:r w:rsidR="0049481B" w:rsidRPr="007F0729">
        <w:rPr>
          <w:rFonts w:cstheme="minorHAnsi"/>
        </w:rPr>
        <w:t>las etapas superiores del sistema educativo están condicionando las etapas inferiores en la organización de tiempos y espacios</w:t>
      </w:r>
      <w:r w:rsidR="00D5227C">
        <w:rPr>
          <w:rFonts w:cstheme="minorHAnsi"/>
        </w:rPr>
        <w:t>:</w:t>
      </w:r>
      <w:r w:rsidR="00431654" w:rsidRPr="007F0729">
        <w:rPr>
          <w:rFonts w:cstheme="minorHAnsi"/>
        </w:rPr>
        <w:t xml:space="preserve"> </w:t>
      </w:r>
      <w:r w:rsidR="0049481B" w:rsidRPr="007F0729">
        <w:rPr>
          <w:rFonts w:cstheme="minorHAnsi"/>
        </w:rPr>
        <w:t>estamos “</w:t>
      </w:r>
      <w:proofErr w:type="spellStart"/>
      <w:r w:rsidR="0049481B" w:rsidRPr="007F0729">
        <w:rPr>
          <w:rFonts w:cstheme="minorHAnsi"/>
        </w:rPr>
        <w:t>secundarizando</w:t>
      </w:r>
      <w:proofErr w:type="spellEnd"/>
      <w:r w:rsidR="00895658" w:rsidRPr="007F0729">
        <w:rPr>
          <w:rFonts w:cstheme="minorHAnsi"/>
        </w:rPr>
        <w:t>”</w:t>
      </w:r>
      <w:r w:rsidR="0049481B" w:rsidRPr="007F0729">
        <w:rPr>
          <w:rFonts w:cstheme="minorHAnsi"/>
        </w:rPr>
        <w:t xml:space="preserve"> la primaria</w:t>
      </w:r>
      <w:r w:rsidR="00895658" w:rsidRPr="007F0729">
        <w:rPr>
          <w:rFonts w:cstheme="minorHAnsi"/>
        </w:rPr>
        <w:t>, cuando deberíamos hacer lo contrario</w:t>
      </w:r>
      <w:r w:rsidR="0049481B" w:rsidRPr="007F0729">
        <w:rPr>
          <w:rFonts w:cstheme="minorHAnsi"/>
        </w:rPr>
        <w:t>.</w:t>
      </w:r>
    </w:p>
    <w:p w:rsidR="00F6632B" w:rsidRDefault="00F6632B" w:rsidP="0049481B">
      <w:pPr>
        <w:jc w:val="both"/>
        <w:rPr>
          <w:rFonts w:cstheme="minorHAnsi"/>
        </w:rPr>
      </w:pPr>
    </w:p>
    <w:p w:rsidR="002D6FA6" w:rsidRPr="007F0729" w:rsidRDefault="00D5227C" w:rsidP="0049481B">
      <w:pPr>
        <w:jc w:val="both"/>
        <w:rPr>
          <w:rFonts w:cstheme="minorHAnsi"/>
        </w:rPr>
      </w:pPr>
      <w:r w:rsidRPr="001411E3">
        <w:rPr>
          <w:rFonts w:cstheme="minorHAnsi"/>
        </w:rPr>
        <w:t xml:space="preserve">Para </w:t>
      </w:r>
      <w:r>
        <w:rPr>
          <w:rFonts w:cstheme="minorHAnsi"/>
        </w:rPr>
        <w:t>l</w:t>
      </w:r>
      <w:r w:rsidR="00895658" w:rsidRPr="007F0729">
        <w:rPr>
          <w:rFonts w:cstheme="minorHAnsi"/>
        </w:rPr>
        <w:t xml:space="preserve">legar a establecer </w:t>
      </w:r>
      <w:r w:rsidR="0049481B" w:rsidRPr="007F0729">
        <w:rPr>
          <w:rFonts w:cstheme="minorHAnsi"/>
        </w:rPr>
        <w:t>criterios que permit</w:t>
      </w:r>
      <w:r w:rsidR="00895658" w:rsidRPr="007F0729">
        <w:rPr>
          <w:rFonts w:cstheme="minorHAnsi"/>
        </w:rPr>
        <w:t>a</w:t>
      </w:r>
      <w:r w:rsidR="0049481B" w:rsidRPr="007F0729">
        <w:rPr>
          <w:rFonts w:cstheme="minorHAnsi"/>
        </w:rPr>
        <w:t xml:space="preserve">n una </w:t>
      </w:r>
      <w:r w:rsidR="00431654" w:rsidRPr="007F0729">
        <w:rPr>
          <w:rFonts w:cstheme="minorHAnsi"/>
        </w:rPr>
        <w:t xml:space="preserve">óptima </w:t>
      </w:r>
      <w:r w:rsidR="0049481B" w:rsidRPr="007F0729">
        <w:rPr>
          <w:rFonts w:cstheme="minorHAnsi"/>
        </w:rPr>
        <w:t>distribución y organización espacial y temporal en la escuela</w:t>
      </w:r>
      <w:r>
        <w:rPr>
          <w:rFonts w:cstheme="minorHAnsi"/>
        </w:rPr>
        <w:t>,</w:t>
      </w:r>
      <w:r w:rsidR="002D6FA6" w:rsidRPr="007F0729">
        <w:rPr>
          <w:rFonts w:cstheme="minorHAnsi"/>
        </w:rPr>
        <w:t xml:space="preserve"> </w:t>
      </w:r>
      <w:r w:rsidRPr="001411E3">
        <w:rPr>
          <w:rFonts w:cstheme="minorHAnsi"/>
        </w:rPr>
        <w:t xml:space="preserve">es necesario reflexionar </w:t>
      </w:r>
      <w:r w:rsidR="002D6FA6" w:rsidRPr="007F0729">
        <w:rPr>
          <w:rFonts w:cstheme="minorHAnsi"/>
        </w:rPr>
        <w:t>sobre</w:t>
      </w:r>
      <w:r w:rsidR="0049481B" w:rsidRPr="007F0729">
        <w:rPr>
          <w:rFonts w:cstheme="minorHAnsi"/>
        </w:rPr>
        <w:t xml:space="preserve"> ideas y propuestas </w:t>
      </w:r>
      <w:r w:rsidR="002D6FA6" w:rsidRPr="007F0729">
        <w:rPr>
          <w:rFonts w:cstheme="minorHAnsi"/>
        </w:rPr>
        <w:t>de muy distinta índole:</w:t>
      </w:r>
      <w:r w:rsidR="0049481B" w:rsidRPr="007F0729">
        <w:rPr>
          <w:rFonts w:cstheme="minorHAnsi"/>
        </w:rPr>
        <w:t xml:space="preserve"> </w:t>
      </w:r>
      <w:r w:rsidR="002D6FA6" w:rsidRPr="007F0729">
        <w:rPr>
          <w:rFonts w:cstheme="minorHAnsi"/>
        </w:rPr>
        <w:t xml:space="preserve">enfoques </w:t>
      </w:r>
      <w:proofErr w:type="spellStart"/>
      <w:r w:rsidR="0049481B" w:rsidRPr="007F0729">
        <w:rPr>
          <w:rFonts w:cstheme="minorHAnsi"/>
        </w:rPr>
        <w:t>internivelar</w:t>
      </w:r>
      <w:r w:rsidR="002D6FA6" w:rsidRPr="007F0729">
        <w:rPr>
          <w:rFonts w:cstheme="minorHAnsi"/>
        </w:rPr>
        <w:t>es</w:t>
      </w:r>
      <w:proofErr w:type="spellEnd"/>
      <w:r w:rsidR="0049481B" w:rsidRPr="007F0729">
        <w:rPr>
          <w:rFonts w:cstheme="minorHAnsi"/>
        </w:rPr>
        <w:t xml:space="preserve">, heterogeneidad, inclusión, cooperación, adecuación al contexto social, aprendizajes y contenidos escolares, </w:t>
      </w:r>
      <w:r w:rsidR="002D6FA6" w:rsidRPr="007F0729">
        <w:rPr>
          <w:rFonts w:cstheme="minorHAnsi"/>
        </w:rPr>
        <w:t>relación entre contenidos y</w:t>
      </w:r>
      <w:r w:rsidR="0049481B" w:rsidRPr="007F0729">
        <w:rPr>
          <w:rFonts w:cstheme="minorHAnsi"/>
        </w:rPr>
        <w:t xml:space="preserve"> metodología, PEC, participación de la comunidad educativa</w:t>
      </w:r>
      <w:r w:rsidR="002D6FA6" w:rsidRPr="007F0729">
        <w:rPr>
          <w:rFonts w:cstheme="minorHAnsi"/>
        </w:rPr>
        <w:t xml:space="preserve">… </w:t>
      </w:r>
    </w:p>
    <w:p w:rsidR="002D6FA6" w:rsidRPr="007F0729" w:rsidRDefault="002D6FA6" w:rsidP="0049481B">
      <w:pPr>
        <w:jc w:val="both"/>
        <w:rPr>
          <w:rFonts w:cstheme="minorHAnsi"/>
        </w:rPr>
      </w:pPr>
    </w:p>
    <w:p w:rsidR="002D6FA6" w:rsidRPr="007F0729" w:rsidRDefault="00FF4B76" w:rsidP="0049481B">
      <w:pPr>
        <w:jc w:val="both"/>
        <w:rPr>
          <w:rFonts w:cstheme="minorHAnsi"/>
        </w:rPr>
      </w:pPr>
      <w:r>
        <w:rPr>
          <w:rFonts w:cstheme="minorHAnsi"/>
        </w:rPr>
        <w:t>En definitiva, n</w:t>
      </w:r>
      <w:r w:rsidR="002D6FA6" w:rsidRPr="007F0729">
        <w:rPr>
          <w:rFonts w:cstheme="minorHAnsi"/>
        </w:rPr>
        <w:t>os enfrentamos a un debate abierto y continuo en el que hay que poner en el centro</w:t>
      </w:r>
      <w:r w:rsidR="00431654" w:rsidRPr="007F0729">
        <w:rPr>
          <w:rFonts w:cstheme="minorHAnsi"/>
        </w:rPr>
        <w:t xml:space="preserve"> de atención</w:t>
      </w:r>
      <w:r w:rsidR="002D6FA6" w:rsidRPr="007F0729">
        <w:rPr>
          <w:rFonts w:cstheme="minorHAnsi"/>
        </w:rPr>
        <w:t>, como objetivo prioritario</w:t>
      </w:r>
      <w:r w:rsidR="00D5227C">
        <w:rPr>
          <w:rFonts w:cstheme="minorHAnsi"/>
        </w:rPr>
        <w:t xml:space="preserve"> de la educación, al alumnado. E</w:t>
      </w:r>
      <w:r w:rsidR="002D6FA6" w:rsidRPr="007F0729">
        <w:rPr>
          <w:rFonts w:cstheme="minorHAnsi"/>
        </w:rPr>
        <w:t xml:space="preserve">l profesorado, </w:t>
      </w:r>
      <w:r w:rsidR="00457B4C" w:rsidRPr="007F0729">
        <w:rPr>
          <w:rFonts w:cstheme="minorHAnsi"/>
        </w:rPr>
        <w:t xml:space="preserve">el currículo, </w:t>
      </w:r>
      <w:r w:rsidR="002D6FA6" w:rsidRPr="007F0729">
        <w:rPr>
          <w:rFonts w:cstheme="minorHAnsi"/>
        </w:rPr>
        <w:t xml:space="preserve">los espacios y los tiempos deben adaptarse para satisfacer sus necesidades en el ámbito de su desarrollo competencial, personal y social. Es esta la razón de ser del </w:t>
      </w:r>
      <w:r w:rsidRPr="00FF4B76">
        <w:rPr>
          <w:rFonts w:cstheme="minorHAnsi"/>
          <w:i/>
        </w:rPr>
        <w:t>servicio</w:t>
      </w:r>
      <w:r w:rsidR="002D6FA6" w:rsidRPr="007F0729">
        <w:rPr>
          <w:rFonts w:cstheme="minorHAnsi"/>
        </w:rPr>
        <w:t xml:space="preserve"> educativo.</w:t>
      </w:r>
    </w:p>
    <w:p w:rsidR="002D6FA6" w:rsidRPr="007F0729" w:rsidRDefault="002D6FA6" w:rsidP="0049481B">
      <w:pPr>
        <w:jc w:val="both"/>
        <w:rPr>
          <w:rFonts w:cstheme="minorHAnsi"/>
        </w:rPr>
      </w:pPr>
    </w:p>
    <w:p w:rsidR="00AC0809" w:rsidRPr="007F0729" w:rsidRDefault="00137D82" w:rsidP="00137D82">
      <w:pPr>
        <w:jc w:val="right"/>
        <w:rPr>
          <w:rFonts w:cstheme="minorHAnsi"/>
        </w:rPr>
      </w:pPr>
      <w:bookmarkStart w:id="2" w:name="_GoBack"/>
      <w:bookmarkEnd w:id="2"/>
      <w:r>
        <w:rPr>
          <w:rFonts w:cstheme="minorHAnsi"/>
        </w:rPr>
        <w:t>Mayo 2019</w:t>
      </w:r>
    </w:p>
    <w:sectPr w:rsidR="00AC0809" w:rsidRPr="007F0729">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99F" w:rsidRDefault="0037699F" w:rsidP="0049481B">
      <w:r>
        <w:separator/>
      </w:r>
    </w:p>
  </w:endnote>
  <w:endnote w:type="continuationSeparator" w:id="0">
    <w:p w:rsidR="0037699F" w:rsidRDefault="0037699F" w:rsidP="0049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CE" w:rsidRDefault="00BC67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48172"/>
      <w:docPartObj>
        <w:docPartGallery w:val="Page Numbers (Bottom of Page)"/>
        <w:docPartUnique/>
      </w:docPartObj>
    </w:sdtPr>
    <w:sdtEndPr/>
    <w:sdtContent>
      <w:p w:rsidR="00BC67CE" w:rsidRDefault="00BC67CE">
        <w:pPr>
          <w:pStyle w:val="Piedepgina"/>
          <w:jc w:val="right"/>
        </w:pPr>
        <w:r>
          <w:fldChar w:fldCharType="begin"/>
        </w:r>
        <w:r>
          <w:instrText>PAGE   \* MERGEFORMAT</w:instrText>
        </w:r>
        <w:r>
          <w:fldChar w:fldCharType="separate"/>
        </w:r>
        <w:r w:rsidR="00D04B50">
          <w:rPr>
            <w:noProof/>
          </w:rPr>
          <w:t>3</w:t>
        </w:r>
        <w:r>
          <w:fldChar w:fldCharType="end"/>
        </w:r>
      </w:p>
    </w:sdtContent>
  </w:sdt>
  <w:p w:rsidR="00BC67CE" w:rsidRDefault="00BC67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CE" w:rsidRDefault="00BC67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99F" w:rsidRDefault="0037699F" w:rsidP="0049481B">
      <w:r>
        <w:separator/>
      </w:r>
    </w:p>
  </w:footnote>
  <w:footnote w:type="continuationSeparator" w:id="0">
    <w:p w:rsidR="0037699F" w:rsidRDefault="0037699F" w:rsidP="0049481B">
      <w:r>
        <w:continuationSeparator/>
      </w:r>
    </w:p>
  </w:footnote>
  <w:footnote w:id="1">
    <w:p w:rsidR="00BC67CE" w:rsidRPr="00BC67CE" w:rsidRDefault="00BC67CE">
      <w:pPr>
        <w:pStyle w:val="Textonotapie"/>
        <w:rPr>
          <w:sz w:val="18"/>
          <w:szCs w:val="18"/>
        </w:rPr>
      </w:pPr>
      <w:r w:rsidRPr="00BC67CE">
        <w:rPr>
          <w:rStyle w:val="Refdenotaalpie"/>
          <w:sz w:val="18"/>
          <w:szCs w:val="18"/>
        </w:rPr>
        <w:footnoteRef/>
      </w:r>
      <w:r w:rsidRPr="00BC67CE">
        <w:rPr>
          <w:sz w:val="18"/>
          <w:szCs w:val="18"/>
        </w:rPr>
        <w:t xml:space="preserve"> Los focos de atención sobre los que se centró el debate y </w:t>
      </w:r>
      <w:r>
        <w:rPr>
          <w:sz w:val="18"/>
          <w:szCs w:val="18"/>
        </w:rPr>
        <w:t>en base a los cuales se organiza</w:t>
      </w:r>
      <w:r w:rsidRPr="00BC67CE">
        <w:rPr>
          <w:sz w:val="18"/>
          <w:szCs w:val="18"/>
        </w:rPr>
        <w:t xml:space="preserve"> este documento son los siguientes:</w:t>
      </w:r>
    </w:p>
    <w:p w:rsidR="00BC67CE" w:rsidRPr="00BC67CE" w:rsidRDefault="00BC67CE" w:rsidP="00BC67CE">
      <w:pPr>
        <w:spacing w:line="256" w:lineRule="auto"/>
        <w:ind w:left="360"/>
        <w:rPr>
          <w:rFonts w:cstheme="minorHAnsi"/>
          <w:b/>
          <w:sz w:val="18"/>
          <w:szCs w:val="18"/>
        </w:rPr>
      </w:pPr>
      <w:r w:rsidRPr="00BC67CE">
        <w:rPr>
          <w:rFonts w:cstheme="minorHAnsi"/>
          <w:b/>
          <w:sz w:val="18"/>
          <w:szCs w:val="18"/>
        </w:rPr>
        <w:t>Autonomía de centro</w:t>
      </w:r>
    </w:p>
    <w:p w:rsidR="00BC67CE" w:rsidRPr="00BC67CE" w:rsidRDefault="00BC67CE" w:rsidP="00BC67CE">
      <w:pPr>
        <w:spacing w:line="256" w:lineRule="auto"/>
        <w:ind w:left="708"/>
        <w:rPr>
          <w:rFonts w:cstheme="minorHAnsi"/>
          <w:sz w:val="18"/>
          <w:szCs w:val="18"/>
        </w:rPr>
      </w:pPr>
      <w:r w:rsidRPr="00BC67CE">
        <w:rPr>
          <w:rFonts w:cstheme="minorHAnsi"/>
          <w:sz w:val="18"/>
          <w:szCs w:val="18"/>
        </w:rPr>
        <w:t>Construir la autonomía: Participación de la comunidad educativa</w:t>
      </w:r>
    </w:p>
    <w:p w:rsidR="00BC67CE" w:rsidRPr="00BC67CE" w:rsidRDefault="00BC67CE" w:rsidP="00BC67CE">
      <w:pPr>
        <w:spacing w:line="256" w:lineRule="auto"/>
        <w:ind w:left="708"/>
        <w:rPr>
          <w:rFonts w:cstheme="minorHAnsi"/>
          <w:sz w:val="18"/>
          <w:szCs w:val="18"/>
        </w:rPr>
      </w:pPr>
      <w:r w:rsidRPr="00BC67CE">
        <w:rPr>
          <w:rFonts w:cstheme="minorHAnsi"/>
          <w:sz w:val="18"/>
          <w:szCs w:val="18"/>
        </w:rPr>
        <w:t>Necesidad de proyectos propios: innovadores, adecuados al entorno y al alumnado</w:t>
      </w:r>
    </w:p>
    <w:p w:rsidR="00BC67CE" w:rsidRPr="00BC67CE" w:rsidRDefault="00BC67CE" w:rsidP="00BC67CE">
      <w:pPr>
        <w:spacing w:line="256" w:lineRule="auto"/>
        <w:ind w:left="708"/>
        <w:rPr>
          <w:rFonts w:cstheme="minorHAnsi"/>
          <w:sz w:val="18"/>
          <w:szCs w:val="18"/>
        </w:rPr>
      </w:pPr>
      <w:r w:rsidRPr="00BC67CE">
        <w:rPr>
          <w:rFonts w:cstheme="minorHAnsi"/>
          <w:sz w:val="18"/>
          <w:szCs w:val="18"/>
        </w:rPr>
        <w:t>Evaluación/Rendición de cuentas. Libertad/Corresponsabilidad</w:t>
      </w:r>
    </w:p>
    <w:p w:rsidR="00BC67CE" w:rsidRPr="00BC67CE" w:rsidRDefault="00BC67CE" w:rsidP="00BC67CE">
      <w:pPr>
        <w:spacing w:line="256" w:lineRule="auto"/>
        <w:ind w:left="360"/>
        <w:rPr>
          <w:rFonts w:cstheme="minorHAnsi"/>
          <w:b/>
          <w:sz w:val="18"/>
          <w:szCs w:val="18"/>
        </w:rPr>
      </w:pPr>
      <w:r w:rsidRPr="00BC67CE">
        <w:rPr>
          <w:rFonts w:cstheme="minorHAnsi"/>
          <w:b/>
          <w:sz w:val="18"/>
          <w:szCs w:val="18"/>
        </w:rPr>
        <w:t>Liderazgo</w:t>
      </w:r>
    </w:p>
    <w:p w:rsidR="00BC67CE" w:rsidRPr="00BC67CE" w:rsidRDefault="00BC67CE" w:rsidP="00BC67CE">
      <w:pPr>
        <w:spacing w:line="256" w:lineRule="auto"/>
        <w:ind w:left="708"/>
        <w:rPr>
          <w:rFonts w:cstheme="minorHAnsi"/>
          <w:sz w:val="18"/>
          <w:szCs w:val="18"/>
        </w:rPr>
      </w:pPr>
      <w:r w:rsidRPr="00BC67CE">
        <w:rPr>
          <w:rFonts w:cstheme="minorHAnsi"/>
          <w:sz w:val="18"/>
          <w:szCs w:val="18"/>
        </w:rPr>
        <w:t>¿Qué liderazgo: educativo, distributivo, transformacional…?</w:t>
      </w:r>
    </w:p>
    <w:p w:rsidR="00BC67CE" w:rsidRPr="00BC67CE" w:rsidRDefault="00BC67CE" w:rsidP="00BC67CE">
      <w:pPr>
        <w:spacing w:line="256" w:lineRule="auto"/>
        <w:ind w:left="708"/>
        <w:rPr>
          <w:rFonts w:cstheme="minorHAnsi"/>
          <w:sz w:val="18"/>
          <w:szCs w:val="18"/>
        </w:rPr>
      </w:pPr>
      <w:r w:rsidRPr="00BC67CE">
        <w:rPr>
          <w:rFonts w:cstheme="minorHAnsi"/>
          <w:sz w:val="18"/>
          <w:szCs w:val="18"/>
        </w:rPr>
        <w:t>¿Hacia un liderazgo profesional?</w:t>
      </w:r>
    </w:p>
    <w:p w:rsidR="00BC67CE" w:rsidRPr="00BC67CE" w:rsidRDefault="00BC67CE" w:rsidP="00BC67CE">
      <w:pPr>
        <w:spacing w:line="256" w:lineRule="auto"/>
        <w:ind w:left="708"/>
        <w:rPr>
          <w:rFonts w:cstheme="minorHAnsi"/>
          <w:sz w:val="18"/>
          <w:szCs w:val="18"/>
        </w:rPr>
      </w:pPr>
      <w:r w:rsidRPr="00BC67CE">
        <w:rPr>
          <w:rFonts w:cstheme="minorHAnsi"/>
          <w:sz w:val="18"/>
          <w:szCs w:val="18"/>
        </w:rPr>
        <w:t>Estándares y marcos para una buena dirección</w:t>
      </w:r>
    </w:p>
    <w:p w:rsidR="000A73EF" w:rsidRPr="00BC67CE" w:rsidRDefault="000A73EF" w:rsidP="000A73EF">
      <w:pPr>
        <w:spacing w:line="256" w:lineRule="auto"/>
        <w:ind w:left="360"/>
        <w:rPr>
          <w:rFonts w:cstheme="minorHAnsi"/>
          <w:b/>
          <w:sz w:val="18"/>
          <w:szCs w:val="18"/>
        </w:rPr>
      </w:pPr>
      <w:r w:rsidRPr="00BC67CE">
        <w:rPr>
          <w:rFonts w:cstheme="minorHAnsi"/>
          <w:b/>
          <w:sz w:val="18"/>
          <w:szCs w:val="18"/>
        </w:rPr>
        <w:t>Profesorado, factor clave</w:t>
      </w:r>
    </w:p>
    <w:p w:rsidR="000A73EF" w:rsidRPr="00BC67CE" w:rsidRDefault="000A73EF" w:rsidP="000A73EF">
      <w:pPr>
        <w:spacing w:line="256" w:lineRule="auto"/>
        <w:ind w:left="708"/>
        <w:rPr>
          <w:rFonts w:cstheme="minorHAnsi"/>
          <w:sz w:val="18"/>
          <w:szCs w:val="18"/>
        </w:rPr>
      </w:pPr>
      <w:r w:rsidRPr="00BC67CE">
        <w:rPr>
          <w:rFonts w:cstheme="minorHAnsi"/>
          <w:sz w:val="18"/>
          <w:szCs w:val="18"/>
        </w:rPr>
        <w:t>Formación: nuevas funciones, nuevas competencias</w:t>
      </w:r>
    </w:p>
    <w:p w:rsidR="000A73EF" w:rsidRPr="00BC67CE" w:rsidRDefault="000A73EF" w:rsidP="000A73EF">
      <w:pPr>
        <w:spacing w:line="256" w:lineRule="auto"/>
        <w:ind w:left="708"/>
        <w:rPr>
          <w:rFonts w:cstheme="minorHAnsi"/>
          <w:sz w:val="18"/>
          <w:szCs w:val="18"/>
        </w:rPr>
      </w:pPr>
      <w:r w:rsidRPr="00BC67CE">
        <w:rPr>
          <w:rFonts w:cstheme="minorHAnsi"/>
          <w:sz w:val="18"/>
          <w:szCs w:val="18"/>
        </w:rPr>
        <w:t>La selección del profesorado: formación inicial y acceso a la carrera docente</w:t>
      </w:r>
    </w:p>
    <w:p w:rsidR="000A73EF" w:rsidRPr="00BC67CE" w:rsidRDefault="000A73EF" w:rsidP="000A73EF">
      <w:pPr>
        <w:spacing w:line="256" w:lineRule="auto"/>
        <w:ind w:left="708"/>
        <w:rPr>
          <w:rFonts w:cstheme="minorHAnsi"/>
          <w:sz w:val="18"/>
          <w:szCs w:val="18"/>
        </w:rPr>
      </w:pPr>
      <w:r w:rsidRPr="00BC67CE">
        <w:rPr>
          <w:rFonts w:cstheme="minorHAnsi"/>
          <w:sz w:val="18"/>
          <w:szCs w:val="18"/>
        </w:rPr>
        <w:t>Evaluación y carrera docente</w:t>
      </w:r>
    </w:p>
    <w:p w:rsidR="00BC67CE" w:rsidRPr="00BC67CE" w:rsidRDefault="00BC67CE" w:rsidP="00BC67CE">
      <w:pPr>
        <w:spacing w:line="256" w:lineRule="auto"/>
        <w:ind w:left="360"/>
        <w:rPr>
          <w:rFonts w:cstheme="minorHAnsi"/>
          <w:b/>
          <w:sz w:val="18"/>
          <w:szCs w:val="18"/>
        </w:rPr>
      </w:pPr>
      <w:r w:rsidRPr="00BC67CE">
        <w:rPr>
          <w:rFonts w:cstheme="minorHAnsi"/>
          <w:b/>
          <w:sz w:val="18"/>
          <w:szCs w:val="18"/>
        </w:rPr>
        <w:t>Espacios y tiempos</w:t>
      </w:r>
    </w:p>
    <w:p w:rsidR="00BC67CE" w:rsidRPr="00BC67CE" w:rsidRDefault="00BC67CE" w:rsidP="00BC67CE">
      <w:pPr>
        <w:spacing w:line="256" w:lineRule="auto"/>
        <w:ind w:left="708"/>
        <w:rPr>
          <w:rFonts w:cstheme="minorHAnsi"/>
          <w:sz w:val="18"/>
          <w:szCs w:val="18"/>
        </w:rPr>
      </w:pPr>
      <w:r w:rsidRPr="00BC67CE">
        <w:rPr>
          <w:rFonts w:cstheme="minorHAnsi"/>
          <w:sz w:val="18"/>
          <w:szCs w:val="18"/>
        </w:rPr>
        <w:t>Nuevas metodologías: ¿nuevos espacios y tiempos?</w:t>
      </w:r>
    </w:p>
    <w:p w:rsidR="00BC67CE" w:rsidRPr="00BC67CE" w:rsidRDefault="00BC67CE" w:rsidP="00BC67CE">
      <w:pPr>
        <w:spacing w:line="256" w:lineRule="auto"/>
        <w:ind w:left="708"/>
        <w:rPr>
          <w:rFonts w:cstheme="minorHAnsi"/>
          <w:sz w:val="18"/>
          <w:szCs w:val="18"/>
        </w:rPr>
      </w:pPr>
      <w:r w:rsidRPr="00BC67CE">
        <w:rPr>
          <w:rFonts w:cstheme="minorHAnsi"/>
          <w:sz w:val="18"/>
          <w:szCs w:val="18"/>
        </w:rPr>
        <w:t>¿El tiempo del alumnado es el tiempo del profesorado?</w:t>
      </w:r>
    </w:p>
    <w:p w:rsidR="00BC67CE" w:rsidRPr="00BC67CE" w:rsidRDefault="00BC67CE" w:rsidP="00BC67CE">
      <w:pPr>
        <w:spacing w:line="256" w:lineRule="auto"/>
        <w:ind w:left="708"/>
        <w:rPr>
          <w:rFonts w:cstheme="minorHAnsi"/>
          <w:sz w:val="18"/>
          <w:szCs w:val="18"/>
        </w:rPr>
      </w:pPr>
      <w:r w:rsidRPr="00BC67CE">
        <w:rPr>
          <w:rFonts w:cstheme="minorHAnsi"/>
          <w:sz w:val="18"/>
          <w:szCs w:val="18"/>
        </w:rPr>
        <w:t>Criterios para una adecuada distribución y organización espacial y temporal</w:t>
      </w:r>
    </w:p>
    <w:p w:rsidR="00BC67CE" w:rsidRDefault="00BC67C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CE" w:rsidRDefault="00BC67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CE" w:rsidRDefault="00BC67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CE" w:rsidRDefault="00BC67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C0C27"/>
    <w:multiLevelType w:val="hybridMultilevel"/>
    <w:tmpl w:val="E54A0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A54542"/>
    <w:multiLevelType w:val="hybridMultilevel"/>
    <w:tmpl w:val="6A6C1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9C6107"/>
    <w:multiLevelType w:val="hybridMultilevel"/>
    <w:tmpl w:val="04102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8A70E9"/>
    <w:multiLevelType w:val="hybridMultilevel"/>
    <w:tmpl w:val="EBCEF12C"/>
    <w:lvl w:ilvl="0" w:tplc="23DE585A">
      <w:numFmt w:val="bullet"/>
      <w:lvlText w:val=""/>
      <w:lvlJc w:val="left"/>
      <w:pPr>
        <w:ind w:left="360" w:hanging="360"/>
      </w:pPr>
      <w:rPr>
        <w:rFonts w:ascii="Symbol" w:eastAsiaTheme="minorHAnsi" w:hAnsi="Symbol"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3A561BA"/>
    <w:multiLevelType w:val="hybridMultilevel"/>
    <w:tmpl w:val="0D3E4E60"/>
    <w:lvl w:ilvl="0" w:tplc="56788BC2">
      <w:start w:val="1"/>
      <w:numFmt w:val="bullet"/>
      <w:lvlText w:val=""/>
      <w:lvlJc w:val="left"/>
      <w:pPr>
        <w:ind w:left="705" w:hanging="360"/>
      </w:pPr>
      <w:rPr>
        <w:rFonts w:ascii="Symbol" w:hAnsi="Symbol" w:hint="default"/>
      </w:rPr>
    </w:lvl>
    <w:lvl w:ilvl="1" w:tplc="0C0A0019">
      <w:start w:val="1"/>
      <w:numFmt w:val="lowerLetter"/>
      <w:lvlText w:val="%2."/>
      <w:lvlJc w:val="left"/>
      <w:pPr>
        <w:ind w:left="1425" w:hanging="360"/>
      </w:pPr>
    </w:lvl>
    <w:lvl w:ilvl="2" w:tplc="0C0A001B">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6" w15:restartNumberingAfterBreak="0">
    <w:nsid w:val="1E067EB4"/>
    <w:multiLevelType w:val="hybridMultilevel"/>
    <w:tmpl w:val="1C62609E"/>
    <w:lvl w:ilvl="0" w:tplc="6178933C">
      <w:numFmt w:val="bullet"/>
      <w:lvlText w:val="-"/>
      <w:lvlJc w:val="left"/>
      <w:pPr>
        <w:ind w:left="1428" w:hanging="360"/>
      </w:pPr>
      <w:rPr>
        <w:rFonts w:ascii="Calibri" w:eastAsia="Calibri" w:hAnsi="Calibri"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1EF37BAB"/>
    <w:multiLevelType w:val="hybridMultilevel"/>
    <w:tmpl w:val="4C629A90"/>
    <w:lvl w:ilvl="0" w:tplc="6178933C">
      <w:numFmt w:val="bullet"/>
      <w:lvlText w:val="-"/>
      <w:lvlJc w:val="left"/>
      <w:pPr>
        <w:ind w:left="1428" w:hanging="360"/>
      </w:pPr>
      <w:rPr>
        <w:rFonts w:ascii="Calibri" w:eastAsia="Calibri" w:hAnsi="Calibri"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20F76711"/>
    <w:multiLevelType w:val="hybridMultilevel"/>
    <w:tmpl w:val="69429EF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21212F4E"/>
    <w:multiLevelType w:val="hybridMultilevel"/>
    <w:tmpl w:val="1F3A6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656741"/>
    <w:multiLevelType w:val="hybridMultilevel"/>
    <w:tmpl w:val="C67C0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35033C"/>
    <w:multiLevelType w:val="hybridMultilevel"/>
    <w:tmpl w:val="81EA6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D77DC0"/>
    <w:multiLevelType w:val="hybridMultilevel"/>
    <w:tmpl w:val="66845B88"/>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30CB2696"/>
    <w:multiLevelType w:val="hybridMultilevel"/>
    <w:tmpl w:val="24D6A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B509F7"/>
    <w:multiLevelType w:val="hybridMultilevel"/>
    <w:tmpl w:val="096A8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0F0F35"/>
    <w:multiLevelType w:val="hybridMultilevel"/>
    <w:tmpl w:val="3FC023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8747C7D"/>
    <w:multiLevelType w:val="hybridMultilevel"/>
    <w:tmpl w:val="C1E047DC"/>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3F347B48"/>
    <w:multiLevelType w:val="hybridMultilevel"/>
    <w:tmpl w:val="A80C8470"/>
    <w:lvl w:ilvl="0" w:tplc="56788BC2">
      <w:start w:val="1"/>
      <w:numFmt w:val="bullet"/>
      <w:lvlText w:val=""/>
      <w:lvlJc w:val="left"/>
      <w:pPr>
        <w:ind w:left="705" w:hanging="360"/>
      </w:pPr>
      <w:rPr>
        <w:rFonts w:ascii="Symbol" w:hAnsi="Symbol" w:hint="default"/>
      </w:rPr>
    </w:lvl>
    <w:lvl w:ilvl="1" w:tplc="0C0A0003">
      <w:start w:val="1"/>
      <w:numFmt w:val="bullet"/>
      <w:lvlText w:val="o"/>
      <w:lvlJc w:val="left"/>
      <w:pPr>
        <w:ind w:left="1425" w:hanging="360"/>
      </w:pPr>
      <w:rPr>
        <w:rFonts w:ascii="Courier New" w:hAnsi="Courier New" w:cs="Courier New" w:hint="default"/>
      </w:rPr>
    </w:lvl>
    <w:lvl w:ilvl="2" w:tplc="0C0A0003">
      <w:start w:val="1"/>
      <w:numFmt w:val="bullet"/>
      <w:lvlText w:val="o"/>
      <w:lvlJc w:val="left"/>
      <w:pPr>
        <w:ind w:left="2145" w:hanging="180"/>
      </w:pPr>
      <w:rPr>
        <w:rFonts w:ascii="Courier New" w:hAnsi="Courier New" w:cs="Courier New" w:hint="default"/>
      </w:r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8" w15:restartNumberingAfterBreak="0">
    <w:nsid w:val="3F95071A"/>
    <w:multiLevelType w:val="hybridMultilevel"/>
    <w:tmpl w:val="44AABE10"/>
    <w:lvl w:ilvl="0" w:tplc="56788BC2">
      <w:start w:val="1"/>
      <w:numFmt w:val="bullet"/>
      <w:lvlText w:val=""/>
      <w:lvlJc w:val="left"/>
      <w:pPr>
        <w:ind w:left="705" w:hanging="360"/>
      </w:pPr>
      <w:rPr>
        <w:rFonts w:ascii="Symbol" w:hAnsi="Symbol" w:hint="default"/>
      </w:rPr>
    </w:lvl>
    <w:lvl w:ilvl="1" w:tplc="0C0A0003">
      <w:start w:val="1"/>
      <w:numFmt w:val="bullet"/>
      <w:lvlText w:val="o"/>
      <w:lvlJc w:val="left"/>
      <w:pPr>
        <w:ind w:left="1425" w:hanging="360"/>
      </w:pPr>
      <w:rPr>
        <w:rFonts w:ascii="Courier New" w:hAnsi="Courier New" w:cs="Courier New" w:hint="default"/>
      </w:rPr>
    </w:lvl>
    <w:lvl w:ilvl="2" w:tplc="0C0A0003">
      <w:start w:val="1"/>
      <w:numFmt w:val="bullet"/>
      <w:lvlText w:val="o"/>
      <w:lvlJc w:val="left"/>
      <w:pPr>
        <w:ind w:left="2145" w:hanging="180"/>
      </w:pPr>
      <w:rPr>
        <w:rFonts w:ascii="Courier New" w:hAnsi="Courier New" w:cs="Courier New" w:hint="default"/>
      </w:r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9" w15:restartNumberingAfterBreak="0">
    <w:nsid w:val="3FAB54B9"/>
    <w:multiLevelType w:val="hybridMultilevel"/>
    <w:tmpl w:val="1DF6D6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3BD66CD"/>
    <w:multiLevelType w:val="hybridMultilevel"/>
    <w:tmpl w:val="1134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F57967"/>
    <w:multiLevelType w:val="hybridMultilevel"/>
    <w:tmpl w:val="5FC808A2"/>
    <w:lvl w:ilvl="0" w:tplc="56788BC2">
      <w:start w:val="1"/>
      <w:numFmt w:val="bullet"/>
      <w:lvlText w:val=""/>
      <w:lvlJc w:val="left"/>
      <w:pPr>
        <w:ind w:left="705" w:hanging="360"/>
      </w:pPr>
      <w:rPr>
        <w:rFonts w:ascii="Symbol" w:hAnsi="Symbol" w:hint="default"/>
      </w:rPr>
    </w:lvl>
    <w:lvl w:ilvl="1" w:tplc="0C0A0019">
      <w:start w:val="1"/>
      <w:numFmt w:val="lowerLetter"/>
      <w:lvlText w:val="%2."/>
      <w:lvlJc w:val="left"/>
      <w:pPr>
        <w:ind w:left="1425" w:hanging="360"/>
      </w:pPr>
    </w:lvl>
    <w:lvl w:ilvl="2" w:tplc="0C0A0003">
      <w:start w:val="1"/>
      <w:numFmt w:val="bullet"/>
      <w:lvlText w:val="o"/>
      <w:lvlJc w:val="left"/>
      <w:pPr>
        <w:ind w:left="2145" w:hanging="180"/>
      </w:pPr>
      <w:rPr>
        <w:rFonts w:ascii="Courier New" w:hAnsi="Courier New" w:cs="Courier New" w:hint="default"/>
      </w:r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22" w15:restartNumberingAfterBreak="0">
    <w:nsid w:val="4D655396"/>
    <w:multiLevelType w:val="hybridMultilevel"/>
    <w:tmpl w:val="CE0658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EF727DA"/>
    <w:multiLevelType w:val="hybridMultilevel"/>
    <w:tmpl w:val="431C179E"/>
    <w:lvl w:ilvl="0" w:tplc="0C0A0001">
      <w:start w:val="1"/>
      <w:numFmt w:val="bullet"/>
      <w:lvlText w:val=""/>
      <w:lvlJc w:val="left"/>
      <w:pPr>
        <w:ind w:left="1440" w:hanging="360"/>
      </w:pPr>
      <w:rPr>
        <w:rFonts w:ascii="Symbol" w:hAnsi="Symbol" w:hint="default"/>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4" w15:restartNumberingAfterBreak="0">
    <w:nsid w:val="4F3C7315"/>
    <w:multiLevelType w:val="hybridMultilevel"/>
    <w:tmpl w:val="63006D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50905D2B"/>
    <w:multiLevelType w:val="hybridMultilevel"/>
    <w:tmpl w:val="0E1A8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4992DB7"/>
    <w:multiLevelType w:val="hybridMultilevel"/>
    <w:tmpl w:val="D93C68F6"/>
    <w:lvl w:ilvl="0" w:tplc="6178933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9240EF8"/>
    <w:multiLevelType w:val="hybridMultilevel"/>
    <w:tmpl w:val="DAD26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A82709D"/>
    <w:multiLevelType w:val="multilevel"/>
    <w:tmpl w:val="14D4561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29" w15:restartNumberingAfterBreak="0">
    <w:nsid w:val="60DC2A8B"/>
    <w:multiLevelType w:val="hybridMultilevel"/>
    <w:tmpl w:val="2CFE6D0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E156ABB"/>
    <w:multiLevelType w:val="hybridMultilevel"/>
    <w:tmpl w:val="BE4E60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79670F"/>
    <w:multiLevelType w:val="hybridMultilevel"/>
    <w:tmpl w:val="FD9CF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10F2CAF"/>
    <w:multiLevelType w:val="hybridMultilevel"/>
    <w:tmpl w:val="FC528F2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7B0E1409"/>
    <w:multiLevelType w:val="hybridMultilevel"/>
    <w:tmpl w:val="91ECB2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7B222A1A"/>
    <w:multiLevelType w:val="hybridMultilevel"/>
    <w:tmpl w:val="E81C3F52"/>
    <w:lvl w:ilvl="0" w:tplc="56788BC2">
      <w:start w:val="1"/>
      <w:numFmt w:val="bullet"/>
      <w:lvlText w:val=""/>
      <w:lvlJc w:val="left"/>
      <w:pPr>
        <w:ind w:left="705" w:hanging="360"/>
      </w:pPr>
      <w:rPr>
        <w:rFonts w:ascii="Symbol" w:hAnsi="Symbol" w:hint="default"/>
      </w:rPr>
    </w:lvl>
    <w:lvl w:ilvl="1" w:tplc="0C0A0019">
      <w:start w:val="1"/>
      <w:numFmt w:val="lowerLetter"/>
      <w:lvlText w:val="%2."/>
      <w:lvlJc w:val="left"/>
      <w:pPr>
        <w:ind w:left="1425" w:hanging="360"/>
      </w:pPr>
    </w:lvl>
    <w:lvl w:ilvl="2" w:tplc="0C0A0003">
      <w:start w:val="1"/>
      <w:numFmt w:val="bullet"/>
      <w:lvlText w:val="o"/>
      <w:lvlJc w:val="left"/>
      <w:pPr>
        <w:ind w:left="2145" w:hanging="180"/>
      </w:pPr>
      <w:rPr>
        <w:rFonts w:ascii="Courier New" w:hAnsi="Courier New" w:cs="Courier New" w:hint="default"/>
      </w:r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5" w15:restartNumberingAfterBreak="0">
    <w:nsid w:val="7CB21DD4"/>
    <w:multiLevelType w:val="hybridMultilevel"/>
    <w:tmpl w:val="073E5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FDE3286"/>
    <w:multiLevelType w:val="hybridMultilevel"/>
    <w:tmpl w:val="EE084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6"/>
  </w:num>
  <w:num w:numId="4">
    <w:abstractNumId w:val="29"/>
  </w:num>
  <w:num w:numId="5">
    <w:abstractNumId w:val="4"/>
  </w:num>
  <w:num w:numId="6">
    <w:abstractNumId w:val="28"/>
  </w:num>
  <w:num w:numId="7">
    <w:abstractNumId w:val="23"/>
  </w:num>
  <w:num w:numId="8">
    <w:abstractNumId w:val="8"/>
  </w:num>
  <w:num w:numId="9">
    <w:abstractNumId w:val="12"/>
  </w:num>
  <w:num w:numId="10">
    <w:abstractNumId w:val="6"/>
  </w:num>
  <w:num w:numId="11">
    <w:abstractNumId w:val="7"/>
  </w:num>
  <w:num w:numId="12">
    <w:abstractNumId w:val="1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35"/>
  </w:num>
  <w:num w:numId="21">
    <w:abstractNumId w:val="27"/>
  </w:num>
  <w:num w:numId="22">
    <w:abstractNumId w:val="1"/>
  </w:num>
  <w:num w:numId="23">
    <w:abstractNumId w:val="25"/>
  </w:num>
  <w:num w:numId="24">
    <w:abstractNumId w:val="3"/>
  </w:num>
  <w:num w:numId="25">
    <w:abstractNumId w:val="31"/>
  </w:num>
  <w:num w:numId="26">
    <w:abstractNumId w:val="32"/>
  </w:num>
  <w:num w:numId="27">
    <w:abstractNumId w:val="24"/>
  </w:num>
  <w:num w:numId="28">
    <w:abstractNumId w:val="14"/>
  </w:num>
  <w:num w:numId="29">
    <w:abstractNumId w:val="33"/>
  </w:num>
  <w:num w:numId="30">
    <w:abstractNumId w:val="19"/>
  </w:num>
  <w:num w:numId="31">
    <w:abstractNumId w:val="11"/>
  </w:num>
  <w:num w:numId="32">
    <w:abstractNumId w:val="30"/>
  </w:num>
  <w:num w:numId="33">
    <w:abstractNumId w:val="10"/>
  </w:num>
  <w:num w:numId="34">
    <w:abstractNumId w:val="13"/>
  </w:num>
  <w:num w:numId="35">
    <w:abstractNumId w:val="22"/>
  </w:num>
  <w:num w:numId="36">
    <w:abstractNumId w:val="36"/>
  </w:num>
  <w:num w:numId="37">
    <w:abstractNumId w:val="2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1B"/>
    <w:rsid w:val="00077557"/>
    <w:rsid w:val="000A73EF"/>
    <w:rsid w:val="000C58BE"/>
    <w:rsid w:val="000E3010"/>
    <w:rsid w:val="000F050C"/>
    <w:rsid w:val="001105BC"/>
    <w:rsid w:val="00137D82"/>
    <w:rsid w:val="001411E3"/>
    <w:rsid w:val="00175FBB"/>
    <w:rsid w:val="00185603"/>
    <w:rsid w:val="00192F9D"/>
    <w:rsid w:val="001A056B"/>
    <w:rsid w:val="001B41F7"/>
    <w:rsid w:val="001D59BC"/>
    <w:rsid w:val="001E6554"/>
    <w:rsid w:val="001F6647"/>
    <w:rsid w:val="001F7C33"/>
    <w:rsid w:val="00236103"/>
    <w:rsid w:val="002A121F"/>
    <w:rsid w:val="002D6FA6"/>
    <w:rsid w:val="00302C7A"/>
    <w:rsid w:val="00321AA8"/>
    <w:rsid w:val="003224D9"/>
    <w:rsid w:val="0032491E"/>
    <w:rsid w:val="0037699F"/>
    <w:rsid w:val="003B61BA"/>
    <w:rsid w:val="003F3DFE"/>
    <w:rsid w:val="00431654"/>
    <w:rsid w:val="00457B4C"/>
    <w:rsid w:val="0049248F"/>
    <w:rsid w:val="0049481B"/>
    <w:rsid w:val="0052177D"/>
    <w:rsid w:val="005473C6"/>
    <w:rsid w:val="00596545"/>
    <w:rsid w:val="005A4E03"/>
    <w:rsid w:val="005B16B5"/>
    <w:rsid w:val="00603339"/>
    <w:rsid w:val="00606CBD"/>
    <w:rsid w:val="00621536"/>
    <w:rsid w:val="00642D50"/>
    <w:rsid w:val="00642FDA"/>
    <w:rsid w:val="006621CC"/>
    <w:rsid w:val="00665DEC"/>
    <w:rsid w:val="00694FCB"/>
    <w:rsid w:val="006A7F08"/>
    <w:rsid w:val="00783CF9"/>
    <w:rsid w:val="00786E93"/>
    <w:rsid w:val="007B0EE7"/>
    <w:rsid w:val="007C1E3F"/>
    <w:rsid w:val="007F0729"/>
    <w:rsid w:val="00801091"/>
    <w:rsid w:val="00854258"/>
    <w:rsid w:val="0089459B"/>
    <w:rsid w:val="008948EF"/>
    <w:rsid w:val="00895658"/>
    <w:rsid w:val="009233E4"/>
    <w:rsid w:val="009808F0"/>
    <w:rsid w:val="00987CFD"/>
    <w:rsid w:val="009D288C"/>
    <w:rsid w:val="00A45F75"/>
    <w:rsid w:val="00A50291"/>
    <w:rsid w:val="00A66EA6"/>
    <w:rsid w:val="00AB2F67"/>
    <w:rsid w:val="00AC0809"/>
    <w:rsid w:val="00AC5CAF"/>
    <w:rsid w:val="00B62CFF"/>
    <w:rsid w:val="00B9458A"/>
    <w:rsid w:val="00BB7ABC"/>
    <w:rsid w:val="00BC67CE"/>
    <w:rsid w:val="00C037DC"/>
    <w:rsid w:val="00C5009F"/>
    <w:rsid w:val="00C57677"/>
    <w:rsid w:val="00CB7CFB"/>
    <w:rsid w:val="00CE7603"/>
    <w:rsid w:val="00D04B50"/>
    <w:rsid w:val="00D37E1B"/>
    <w:rsid w:val="00D5227C"/>
    <w:rsid w:val="00D92572"/>
    <w:rsid w:val="00E34073"/>
    <w:rsid w:val="00EC533F"/>
    <w:rsid w:val="00EE6331"/>
    <w:rsid w:val="00EF2AC6"/>
    <w:rsid w:val="00F641E7"/>
    <w:rsid w:val="00F6632B"/>
    <w:rsid w:val="00F86D46"/>
    <w:rsid w:val="00F93ECA"/>
    <w:rsid w:val="00F94A63"/>
    <w:rsid w:val="00FB0F3B"/>
    <w:rsid w:val="00FB290B"/>
    <w:rsid w:val="00FD1C13"/>
    <w:rsid w:val="00FF2333"/>
    <w:rsid w:val="00FF4B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FD16"/>
  <w15:chartTrackingRefBased/>
  <w15:docId w15:val="{C92C7361-5BE6-4729-B1E8-24BB828C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1B"/>
    <w:pPr>
      <w:spacing w:after="0" w:line="240"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481B"/>
    <w:pPr>
      <w:ind w:left="720"/>
      <w:contextualSpacing/>
    </w:pPr>
    <w:rPr>
      <w:rFonts w:eastAsiaTheme="minorHAnsi"/>
      <w:sz w:val="24"/>
      <w:szCs w:val="24"/>
      <w:lang w:val="es-ES_tradnl" w:eastAsia="en-US"/>
    </w:rPr>
  </w:style>
  <w:style w:type="character" w:styleId="Hipervnculo">
    <w:name w:val="Hyperlink"/>
    <w:basedOn w:val="Fuentedeprrafopredeter"/>
    <w:uiPriority w:val="99"/>
    <w:unhideWhenUsed/>
    <w:rsid w:val="0049481B"/>
    <w:rPr>
      <w:color w:val="0563C1" w:themeColor="hyperlink"/>
      <w:u w:val="single"/>
    </w:rPr>
  </w:style>
  <w:style w:type="paragraph" w:styleId="Encabezado">
    <w:name w:val="header"/>
    <w:basedOn w:val="Normal"/>
    <w:link w:val="EncabezadoCar"/>
    <w:uiPriority w:val="99"/>
    <w:unhideWhenUsed/>
    <w:rsid w:val="0049481B"/>
    <w:pPr>
      <w:tabs>
        <w:tab w:val="center" w:pos="4252"/>
        <w:tab w:val="right" w:pos="8504"/>
      </w:tabs>
    </w:pPr>
  </w:style>
  <w:style w:type="character" w:customStyle="1" w:styleId="EncabezadoCar">
    <w:name w:val="Encabezado Car"/>
    <w:basedOn w:val="Fuentedeprrafopredeter"/>
    <w:link w:val="Encabezado"/>
    <w:uiPriority w:val="99"/>
    <w:rsid w:val="0049481B"/>
    <w:rPr>
      <w:rFonts w:eastAsiaTheme="minorEastAsia"/>
      <w:lang w:eastAsia="es-ES"/>
    </w:rPr>
  </w:style>
  <w:style w:type="paragraph" w:styleId="Piedepgina">
    <w:name w:val="footer"/>
    <w:basedOn w:val="Normal"/>
    <w:link w:val="PiedepginaCar"/>
    <w:uiPriority w:val="99"/>
    <w:unhideWhenUsed/>
    <w:rsid w:val="0049481B"/>
    <w:pPr>
      <w:tabs>
        <w:tab w:val="center" w:pos="4252"/>
        <w:tab w:val="right" w:pos="8504"/>
      </w:tabs>
    </w:pPr>
  </w:style>
  <w:style w:type="character" w:customStyle="1" w:styleId="PiedepginaCar">
    <w:name w:val="Pie de página Car"/>
    <w:basedOn w:val="Fuentedeprrafopredeter"/>
    <w:link w:val="Piedepgina"/>
    <w:uiPriority w:val="99"/>
    <w:rsid w:val="0049481B"/>
    <w:rPr>
      <w:rFonts w:eastAsiaTheme="minorEastAsia"/>
      <w:lang w:eastAsia="es-ES"/>
    </w:rPr>
  </w:style>
  <w:style w:type="character" w:customStyle="1" w:styleId="Mencinsinresolver1">
    <w:name w:val="Mención sin resolver1"/>
    <w:basedOn w:val="Fuentedeprrafopredeter"/>
    <w:uiPriority w:val="99"/>
    <w:semiHidden/>
    <w:unhideWhenUsed/>
    <w:rsid w:val="00D37E1B"/>
    <w:rPr>
      <w:color w:val="605E5C"/>
      <w:shd w:val="clear" w:color="auto" w:fill="E1DFDD"/>
    </w:rPr>
  </w:style>
  <w:style w:type="character" w:styleId="Hipervnculovisitado">
    <w:name w:val="FollowedHyperlink"/>
    <w:basedOn w:val="Fuentedeprrafopredeter"/>
    <w:uiPriority w:val="99"/>
    <w:semiHidden/>
    <w:unhideWhenUsed/>
    <w:rsid w:val="00D37E1B"/>
    <w:rPr>
      <w:color w:val="954F72" w:themeColor="followedHyperlink"/>
      <w:u w:val="single"/>
    </w:rPr>
  </w:style>
  <w:style w:type="paragraph" w:styleId="Textonotapie">
    <w:name w:val="footnote text"/>
    <w:basedOn w:val="Normal"/>
    <w:link w:val="TextonotapieCar"/>
    <w:uiPriority w:val="99"/>
    <w:semiHidden/>
    <w:unhideWhenUsed/>
    <w:rsid w:val="005473C6"/>
    <w:rPr>
      <w:sz w:val="20"/>
      <w:szCs w:val="20"/>
    </w:rPr>
  </w:style>
  <w:style w:type="character" w:customStyle="1" w:styleId="TextonotapieCar">
    <w:name w:val="Texto nota pie Car"/>
    <w:basedOn w:val="Fuentedeprrafopredeter"/>
    <w:link w:val="Textonotapie"/>
    <w:uiPriority w:val="99"/>
    <w:semiHidden/>
    <w:rsid w:val="005473C6"/>
    <w:rPr>
      <w:rFonts w:eastAsiaTheme="minorEastAsia"/>
      <w:sz w:val="20"/>
      <w:szCs w:val="20"/>
      <w:lang w:eastAsia="es-ES"/>
    </w:rPr>
  </w:style>
  <w:style w:type="character" w:styleId="Refdenotaalpie">
    <w:name w:val="footnote reference"/>
    <w:basedOn w:val="Fuentedeprrafopredeter"/>
    <w:uiPriority w:val="99"/>
    <w:semiHidden/>
    <w:unhideWhenUsed/>
    <w:rsid w:val="005473C6"/>
    <w:rPr>
      <w:vertAlign w:val="superscript"/>
    </w:rPr>
  </w:style>
  <w:style w:type="paragraph" w:styleId="Textodeglobo">
    <w:name w:val="Balloon Text"/>
    <w:basedOn w:val="Normal"/>
    <w:link w:val="TextodegloboCar"/>
    <w:uiPriority w:val="99"/>
    <w:semiHidden/>
    <w:unhideWhenUsed/>
    <w:rsid w:val="00786E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E93"/>
    <w:rPr>
      <w:rFonts w:ascii="Segoe UI" w:eastAsiaTheme="minorEastAsia" w:hAnsi="Segoe UI" w:cs="Segoe UI"/>
      <w:sz w:val="18"/>
      <w:szCs w:val="18"/>
      <w:lang w:eastAsia="es-ES"/>
    </w:rPr>
  </w:style>
  <w:style w:type="paragraph" w:styleId="Sinespaciado">
    <w:name w:val="No Spacing"/>
    <w:uiPriority w:val="1"/>
    <w:qFormat/>
    <w:rsid w:val="007F0729"/>
    <w:pPr>
      <w:spacing w:after="0" w:line="240" w:lineRule="auto"/>
    </w:pPr>
    <w:rPr>
      <w:rFonts w:eastAsiaTheme="minorEastAsia"/>
      <w:lang w:eastAsia="es-ES"/>
    </w:rPr>
  </w:style>
  <w:style w:type="character" w:styleId="Refdecomentario">
    <w:name w:val="annotation reference"/>
    <w:basedOn w:val="Fuentedeprrafopredeter"/>
    <w:uiPriority w:val="99"/>
    <w:semiHidden/>
    <w:unhideWhenUsed/>
    <w:rsid w:val="0049248F"/>
    <w:rPr>
      <w:sz w:val="16"/>
      <w:szCs w:val="16"/>
    </w:rPr>
  </w:style>
  <w:style w:type="paragraph" w:styleId="Textocomentario">
    <w:name w:val="annotation text"/>
    <w:basedOn w:val="Normal"/>
    <w:link w:val="TextocomentarioCar"/>
    <w:uiPriority w:val="99"/>
    <w:semiHidden/>
    <w:unhideWhenUsed/>
    <w:rsid w:val="0049248F"/>
    <w:rPr>
      <w:sz w:val="20"/>
      <w:szCs w:val="20"/>
    </w:rPr>
  </w:style>
  <w:style w:type="character" w:customStyle="1" w:styleId="TextocomentarioCar">
    <w:name w:val="Texto comentario Car"/>
    <w:basedOn w:val="Fuentedeprrafopredeter"/>
    <w:link w:val="Textocomentario"/>
    <w:uiPriority w:val="99"/>
    <w:semiHidden/>
    <w:rsid w:val="0049248F"/>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248F"/>
    <w:rPr>
      <w:b/>
      <w:bCs/>
    </w:rPr>
  </w:style>
  <w:style w:type="character" w:customStyle="1" w:styleId="AsuntodelcomentarioCar">
    <w:name w:val="Asunto del comentario Car"/>
    <w:basedOn w:val="TextocomentarioCar"/>
    <w:link w:val="Asuntodelcomentario"/>
    <w:uiPriority w:val="99"/>
    <w:semiHidden/>
    <w:rsid w:val="0049248F"/>
    <w:rPr>
      <w:rFonts w:eastAsiaTheme="minorEastAsia"/>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encuentrotranscantabricofeae.weebly.com/" TargetMode="External"/><Relationship Id="rId13" Type="http://schemas.openxmlformats.org/officeDocument/2006/relationships/hyperlink" Target="https://www.educastur.es/documents/10531/94672/2018-11_noticias_proyecto-espacios_dosier-proyecto.pdf/fcc5f20f-6062-4404-b50e-cb9d7b24409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cacionyfp.gob.es/yosoyprofe/dam/jcr:27f483b0-f448-41aa-ad7c-2987787652c2/evaluacion-para-el-desarrollo-prof-docente-marchesi-y-perez-2018.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aecantabria.weebly.com/uploads/1/1/9/0/119084223/aportaciones_de_feae_cantabria_a_la_propuesta_de_acceso_a_la_profesi%C3%B3n_docent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ferenciadecanoseducacion.es/wp-content/uploads/2018/02/documento-conferencia-decanos-desarrollo.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rive.google.com/file/d/0B2gExAzb1ZgUMjZaZTA1UUlrWWM/view" TargetMode="External"/><Relationship Id="rId14" Type="http://schemas.openxmlformats.org/officeDocument/2006/relationships/hyperlink" Target="C://Users/gozal/Downloads/guia_indicadores_inclusiva_unesco.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5512-1295-417C-8502-691F73BE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3847</Words>
  <Characters>21164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GOZALO</dc:creator>
  <cp:keywords/>
  <dc:description/>
  <cp:lastModifiedBy>AZUCENA GOZALO</cp:lastModifiedBy>
  <cp:revision>2</cp:revision>
  <cp:lastPrinted>2019-05-04T17:03:00Z</cp:lastPrinted>
  <dcterms:created xsi:type="dcterms:W3CDTF">2019-07-08T17:31:00Z</dcterms:created>
  <dcterms:modified xsi:type="dcterms:W3CDTF">2019-07-08T17:31:00Z</dcterms:modified>
</cp:coreProperties>
</file>